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A744" w14:textId="378D289D" w:rsidR="00FD660D" w:rsidRPr="00932039" w:rsidRDefault="009F1DDC" w:rsidP="009F1DDC">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t>様式第</w:t>
      </w:r>
      <w:r w:rsidR="004D15F6">
        <w:rPr>
          <w:rFonts w:ascii="ＭＳ ゴシック" w:eastAsia="ＭＳ ゴシック" w:hAnsi="ＭＳ ゴシック" w:cs="Times New Roman" w:hint="eastAsia"/>
          <w:color w:val="000000"/>
          <w:spacing w:val="2"/>
          <w:kern w:val="0"/>
          <w:sz w:val="24"/>
          <w:szCs w:val="24"/>
        </w:rPr>
        <w:t>７</w:t>
      </w:r>
      <w:r w:rsidRPr="00932039">
        <w:rPr>
          <w:rFonts w:ascii="ＭＳ ゴシック" w:eastAsia="ＭＳ ゴシック" w:hAnsi="ＭＳ ゴシック" w:cs="Times New Roman" w:hint="eastAsia"/>
          <w:color w:val="000000"/>
          <w:spacing w:val="2"/>
          <w:kern w:val="0"/>
          <w:sz w:val="24"/>
          <w:szCs w:val="24"/>
        </w:rPr>
        <w:t>号</w:t>
      </w:r>
      <w:r w:rsidR="0092755A" w:rsidRPr="00932039">
        <w:rPr>
          <w:rFonts w:ascii="ＭＳ ゴシック" w:eastAsia="ＭＳ ゴシック" w:hAnsi="ＭＳ ゴシック" w:cs="Times New Roman" w:hint="eastAsia"/>
          <w:color w:val="000000"/>
          <w:spacing w:val="2"/>
          <w:kern w:val="0"/>
          <w:sz w:val="24"/>
          <w:szCs w:val="24"/>
        </w:rPr>
        <w:t>（単独参加用）</w:t>
      </w:r>
    </w:p>
    <w:p w14:paraId="407CB62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B6466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25AF05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179D688F" w14:textId="77777777" w:rsidR="00524607" w:rsidRDefault="00524607"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p>
    <w:p w14:paraId="4664E0F0" w14:textId="388D164D" w:rsidR="00FD660D"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27162D22" w14:textId="760344AC"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807219" w:rsidRPr="00524607">
        <w:rPr>
          <w:rFonts w:ascii="Times New Roman" w:eastAsia="ＭＳ 明朝" w:hAnsi="Times New Roman" w:cs="ＭＳ 明朝" w:hint="eastAsia"/>
          <w:color w:val="000000"/>
          <w:spacing w:val="150"/>
          <w:kern w:val="0"/>
          <w:sz w:val="24"/>
          <w:szCs w:val="24"/>
          <w:fitText w:val="1320" w:id="-773073920"/>
        </w:rPr>
        <w:t>所在</w:t>
      </w:r>
      <w:r w:rsidR="00807219" w:rsidRPr="00524607">
        <w:rPr>
          <w:rFonts w:ascii="Times New Roman" w:eastAsia="ＭＳ 明朝" w:hAnsi="Times New Roman" w:cs="ＭＳ 明朝" w:hint="eastAsia"/>
          <w:color w:val="000000"/>
          <w:kern w:val="0"/>
          <w:sz w:val="24"/>
          <w:szCs w:val="24"/>
          <w:fitText w:val="1320" w:id="-773073920"/>
        </w:rPr>
        <w:t>地</w:t>
      </w:r>
    </w:p>
    <w:p w14:paraId="395EB40E" w14:textId="00D255B9"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2607DF" w:rsidRPr="00524607">
        <w:rPr>
          <w:rFonts w:ascii="Times New Roman" w:eastAsia="ＭＳ 明朝" w:hAnsi="Times New Roman" w:cs="ＭＳ 明朝" w:hint="eastAsia"/>
          <w:color w:val="000000"/>
          <w:kern w:val="0"/>
          <w:sz w:val="24"/>
          <w:szCs w:val="24"/>
        </w:rPr>
        <w:t>商号又は名称</w:t>
      </w:r>
    </w:p>
    <w:p w14:paraId="7EDF8F88" w14:textId="58390C21" w:rsidR="0092755A" w:rsidRPr="00524607" w:rsidRDefault="0092755A" w:rsidP="0092755A">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3DE4E55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3F8571" w14:textId="77777777" w:rsidR="00FD660D" w:rsidRPr="00524607" w:rsidRDefault="00FD660D" w:rsidP="00FD660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4CEEE810"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4498781" w14:textId="01776511"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D15F6">
        <w:rPr>
          <w:rFonts w:ascii="Times New Roman" w:eastAsia="ＭＳ 明朝" w:hAnsi="Times New Roman" w:cs="ＭＳ 明朝" w:hint="eastAsia"/>
          <w:color w:val="000000"/>
          <w:kern w:val="0"/>
          <w:sz w:val="24"/>
          <w:szCs w:val="24"/>
        </w:rPr>
        <w:t>宮崎県賃上げ対応緊急支援金業務</w:t>
      </w:r>
      <w:r w:rsidR="004F4C48" w:rsidRPr="00524607">
        <w:rPr>
          <w:rFonts w:ascii="Times New Roman" w:eastAsia="ＭＳ 明朝" w:hAnsi="Times New Roman" w:cs="ＭＳ 明朝" w:hint="eastAsia"/>
          <w:color w:val="000000"/>
          <w:kern w:val="0"/>
          <w:sz w:val="24"/>
          <w:szCs w:val="24"/>
        </w:rPr>
        <w:t>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13E0239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8C28637"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79A3B974"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hint="eastAsia"/>
          <w:color w:val="000000"/>
          <w:spacing w:val="2"/>
          <w:kern w:val="0"/>
          <w:sz w:val="24"/>
          <w:szCs w:val="24"/>
        </w:rPr>
      </w:pPr>
    </w:p>
    <w:p w14:paraId="190E904D" w14:textId="1E11D74E" w:rsidR="00FD660D" w:rsidRDefault="00FD660D"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 xml:space="preserve">⑴　</w:t>
      </w:r>
      <w:r w:rsidR="00DA63F2" w:rsidRPr="00DA63F2">
        <w:rPr>
          <w:rFonts w:ascii="Times New Roman" w:eastAsia="ＭＳ 明朝" w:hAnsi="Times New Roman" w:cs="ＭＳ 明朝" w:hint="eastAsia"/>
          <w:color w:val="000000"/>
          <w:kern w:val="0"/>
          <w:sz w:val="24"/>
          <w:szCs w:val="24"/>
        </w:rPr>
        <w:t>本業務の実施に当たって、原則、宮崎県内に事務局を設置することができる者であること。ただし、県の求めに応じ即時に対応できる体制を整えるとともに、県が申請状況、申請書類、審査進捗状況、問合せ対応状況等を適宜確認できる体制を整える場合には、この限りではない。</w:t>
      </w:r>
    </w:p>
    <w:p w14:paraId="4B087DDA" w14:textId="3B33321A" w:rsidR="00DA63F2" w:rsidRDefault="00DA63F2"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□⑵　</w:t>
      </w:r>
      <w:r w:rsidRPr="00DA63F2">
        <w:rPr>
          <w:rFonts w:ascii="Times New Roman" w:eastAsia="ＭＳ 明朝" w:hAnsi="Times New Roman" w:cs="ＭＳ 明朝" w:hint="eastAsia"/>
          <w:color w:val="000000"/>
          <w:kern w:val="0"/>
          <w:sz w:val="24"/>
          <w:szCs w:val="24"/>
        </w:rPr>
        <w:t>宗教活動や政治活動を主たる目的とする団体ではないこと。</w:t>
      </w:r>
    </w:p>
    <w:p w14:paraId="5EC2A8DF" w14:textId="7F632951" w:rsidR="00FD660D" w:rsidRPr="00524607" w:rsidRDefault="00FD660D"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DA63F2">
        <w:rPr>
          <w:rFonts w:ascii="Times New Roman" w:eastAsia="ＭＳ 明朝" w:hAnsi="Times New Roman" w:cs="ＭＳ 明朝" w:hint="eastAsia"/>
          <w:color w:val="000000"/>
          <w:kern w:val="0"/>
          <w:sz w:val="24"/>
          <w:szCs w:val="24"/>
        </w:rPr>
        <w:t>⑶</w:t>
      </w:r>
      <w:r w:rsidR="00211885" w:rsidRPr="00524607">
        <w:rPr>
          <w:rFonts w:ascii="Times New Roman" w:eastAsia="ＭＳ 明朝" w:hAnsi="Times New Roman" w:cs="ＭＳ 明朝" w:hint="eastAsia"/>
          <w:color w:val="000000"/>
          <w:kern w:val="0"/>
          <w:sz w:val="24"/>
          <w:szCs w:val="24"/>
        </w:rPr>
        <w:t xml:space="preserve">　地方自治法施行令</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昭和</w:t>
      </w:r>
      <w:r w:rsidR="00211885" w:rsidRPr="00524607">
        <w:rPr>
          <w:rFonts w:ascii="Times New Roman" w:eastAsia="ＭＳ 明朝" w:hAnsi="Times New Roman" w:cs="ＭＳ 明朝"/>
          <w:color w:val="000000"/>
          <w:kern w:val="0"/>
          <w:sz w:val="24"/>
          <w:szCs w:val="24"/>
        </w:rPr>
        <w:t>22</w:t>
      </w:r>
      <w:r w:rsidR="00211885" w:rsidRPr="00524607">
        <w:rPr>
          <w:rFonts w:ascii="Times New Roman" w:eastAsia="ＭＳ 明朝" w:hAnsi="Times New Roman" w:cs="ＭＳ 明朝"/>
          <w:color w:val="000000"/>
          <w:kern w:val="0"/>
          <w:sz w:val="24"/>
          <w:szCs w:val="24"/>
        </w:rPr>
        <w:t>年政令第</w:t>
      </w:r>
      <w:r w:rsidR="00211885" w:rsidRPr="00524607">
        <w:rPr>
          <w:rFonts w:ascii="Times New Roman" w:eastAsia="ＭＳ 明朝" w:hAnsi="Times New Roman" w:cs="ＭＳ 明朝"/>
          <w:color w:val="000000"/>
          <w:kern w:val="0"/>
          <w:sz w:val="24"/>
          <w:szCs w:val="24"/>
        </w:rPr>
        <w:t>16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167</w:t>
      </w:r>
      <w:r w:rsidR="00211885" w:rsidRPr="00524607">
        <w:rPr>
          <w:rFonts w:ascii="Times New Roman" w:eastAsia="ＭＳ 明朝" w:hAnsi="Times New Roman" w:cs="ＭＳ 明朝"/>
          <w:color w:val="000000"/>
          <w:kern w:val="0"/>
          <w:sz w:val="24"/>
          <w:szCs w:val="24"/>
        </w:rPr>
        <w:t>条の４</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一般競争入札の参加者の資</w:t>
      </w:r>
      <w:r w:rsidR="00211885" w:rsidRPr="00524607">
        <w:rPr>
          <w:rFonts w:ascii="Times New Roman" w:eastAsia="ＭＳ 明朝" w:hAnsi="Times New Roman" w:cs="ＭＳ 明朝" w:hint="eastAsia"/>
          <w:color w:val="000000"/>
          <w:kern w:val="0"/>
          <w:sz w:val="24"/>
          <w:szCs w:val="24"/>
        </w:rPr>
        <w:t>格）の規定に該当しない者であること。</w:t>
      </w:r>
    </w:p>
    <w:p w14:paraId="6CD5571D" w14:textId="664B1BE7" w:rsidR="00FD660D" w:rsidRPr="00524607" w:rsidRDefault="00FD660D" w:rsidP="0035306F">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DA63F2">
        <w:rPr>
          <w:rFonts w:ascii="Times New Roman" w:eastAsia="ＭＳ 明朝" w:hAnsi="Times New Roman" w:cs="ＭＳ 明朝" w:hint="eastAsia"/>
          <w:color w:val="000000"/>
          <w:kern w:val="0"/>
          <w:sz w:val="24"/>
          <w:szCs w:val="24"/>
        </w:rPr>
        <w:t>⑷</w:t>
      </w:r>
      <w:r w:rsidR="00211885" w:rsidRPr="00524607">
        <w:rPr>
          <w:rFonts w:ascii="Times New Roman" w:eastAsia="ＭＳ 明朝" w:hAnsi="Times New Roman" w:cs="ＭＳ 明朝" w:hint="eastAsia"/>
          <w:color w:val="000000"/>
          <w:kern w:val="0"/>
          <w:sz w:val="24"/>
          <w:szCs w:val="24"/>
        </w:rPr>
        <w:t xml:space="preserve">　宮崎県発注の契約に係る入札参加資格停止処分を受けている者でないこと。</w:t>
      </w:r>
    </w:p>
    <w:p w14:paraId="5F5F8122" w14:textId="067FE847"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⑸</w:t>
      </w:r>
      <w:r w:rsidR="00211885" w:rsidRPr="00524607">
        <w:rPr>
          <w:rFonts w:ascii="Times New Roman" w:eastAsia="ＭＳ 明朝" w:hAnsi="Times New Roman" w:cs="ＭＳ 明朝" w:hint="eastAsia"/>
          <w:color w:val="000000"/>
          <w:kern w:val="0"/>
          <w:sz w:val="24"/>
          <w:szCs w:val="24"/>
        </w:rPr>
        <w:t xml:space="preserve">　民事再生法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11</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225</w:t>
      </w:r>
      <w:r w:rsidR="00211885" w:rsidRPr="00524607">
        <w:rPr>
          <w:rFonts w:ascii="Times New Roman" w:eastAsia="ＭＳ 明朝" w:hAnsi="Times New Roman" w:cs="ＭＳ 明朝"/>
          <w:color w:val="000000"/>
          <w:kern w:val="0"/>
          <w:sz w:val="24"/>
          <w:szCs w:val="24"/>
        </w:rPr>
        <w:t>号）に基づき再生手続開始の申立てがなされている</w:t>
      </w:r>
      <w:r w:rsidR="00211885" w:rsidRPr="00524607">
        <w:rPr>
          <w:rFonts w:ascii="Times New Roman" w:eastAsia="ＭＳ 明朝" w:hAnsi="Times New Roman" w:cs="ＭＳ 明朝" w:hint="eastAsia"/>
          <w:color w:val="000000"/>
          <w:kern w:val="0"/>
          <w:sz w:val="24"/>
          <w:szCs w:val="24"/>
        </w:rPr>
        <w:t>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33</w:t>
      </w:r>
      <w:r w:rsidR="00211885" w:rsidRPr="00524607">
        <w:rPr>
          <w:rFonts w:ascii="Times New Roman" w:eastAsia="ＭＳ 明朝" w:hAnsi="Times New Roman" w:cs="ＭＳ 明朝"/>
          <w:color w:val="000000"/>
          <w:kern w:val="0"/>
          <w:sz w:val="24"/>
          <w:szCs w:val="24"/>
        </w:rPr>
        <w:t>条第１項に規定する再生手続開始の決定を受けた者を除く。）</w:t>
      </w:r>
      <w:r w:rsidR="00211885" w:rsidRPr="00524607">
        <w:rPr>
          <w:rFonts w:ascii="Times New Roman" w:eastAsia="ＭＳ 明朝" w:hAnsi="Times New Roman" w:cs="ＭＳ 明朝" w:hint="eastAsia"/>
          <w:color w:val="000000"/>
          <w:kern w:val="0"/>
          <w:sz w:val="24"/>
          <w:szCs w:val="24"/>
        </w:rPr>
        <w:t>又は会社更生法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14</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154</w:t>
      </w:r>
      <w:r w:rsidR="00211885" w:rsidRPr="00524607">
        <w:rPr>
          <w:rFonts w:ascii="Times New Roman" w:eastAsia="ＭＳ 明朝" w:hAnsi="Times New Roman" w:cs="ＭＳ 明朝"/>
          <w:color w:val="000000"/>
          <w:kern w:val="0"/>
          <w:sz w:val="24"/>
          <w:szCs w:val="24"/>
        </w:rPr>
        <w:t>号）に基づき更生手続開始の申立てがなされてい</w:t>
      </w:r>
      <w:r w:rsidR="00211885" w:rsidRPr="00524607">
        <w:rPr>
          <w:rFonts w:ascii="Times New Roman" w:eastAsia="ＭＳ 明朝" w:hAnsi="Times New Roman" w:cs="ＭＳ 明朝" w:hint="eastAsia"/>
          <w:color w:val="000000"/>
          <w:kern w:val="0"/>
          <w:sz w:val="24"/>
          <w:szCs w:val="24"/>
        </w:rPr>
        <w:t>る者でないこと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41</w:t>
      </w:r>
      <w:r w:rsidR="00211885" w:rsidRPr="00524607">
        <w:rPr>
          <w:rFonts w:ascii="Times New Roman" w:eastAsia="ＭＳ 明朝" w:hAnsi="Times New Roman" w:cs="ＭＳ 明朝"/>
          <w:color w:val="000000"/>
          <w:kern w:val="0"/>
          <w:sz w:val="24"/>
          <w:szCs w:val="24"/>
        </w:rPr>
        <w:t>条第１項に規定する更生手続開始の決定を受けた者を除</w:t>
      </w:r>
      <w:r w:rsidR="00211885" w:rsidRPr="00524607">
        <w:rPr>
          <w:rFonts w:ascii="Times New Roman" w:eastAsia="ＭＳ 明朝" w:hAnsi="Times New Roman" w:cs="ＭＳ 明朝" w:hint="eastAsia"/>
          <w:color w:val="000000"/>
          <w:kern w:val="0"/>
          <w:sz w:val="24"/>
          <w:szCs w:val="24"/>
        </w:rPr>
        <w:t>く。）。</w:t>
      </w:r>
    </w:p>
    <w:p w14:paraId="01C57112" w14:textId="77777777" w:rsidR="003E0046" w:rsidRDefault="00FD660D" w:rsidP="003E0046">
      <w:pPr>
        <w:pStyle w:val="Word"/>
        <w:tabs>
          <w:tab w:val="left" w:pos="440"/>
        </w:tabs>
        <w:spacing w:line="309" w:lineRule="exact"/>
        <w:ind w:firstLineChars="100" w:firstLine="240"/>
        <w:jc w:val="left"/>
        <w:rPr>
          <w:rFonts w:hint="default"/>
        </w:rPr>
      </w:pPr>
      <w:r w:rsidRPr="00524607">
        <w:rPr>
          <w:rFonts w:ascii="Times New Roman" w:hAnsi="Times New Roman"/>
          <w:szCs w:val="24"/>
        </w:rPr>
        <w:t>□</w:t>
      </w:r>
      <w:r w:rsidR="00CA3EFB">
        <w:rPr>
          <w:rFonts w:ascii="Times New Roman" w:hAnsi="Times New Roman"/>
          <w:szCs w:val="24"/>
        </w:rPr>
        <w:t>⑹</w:t>
      </w:r>
      <w:r w:rsidR="00211885" w:rsidRPr="00524607">
        <w:rPr>
          <w:rFonts w:ascii="Times New Roman" w:hAnsi="Times New Roman"/>
          <w:szCs w:val="24"/>
        </w:rPr>
        <w:t xml:space="preserve">　</w:t>
      </w:r>
      <w:r w:rsidR="003E0046">
        <w:t>役員等が暴力団関係者(宮崎県暴力団排除条例(平成23年宮崎県条例第18号）</w:t>
      </w:r>
    </w:p>
    <w:p w14:paraId="57129E41" w14:textId="77777777" w:rsidR="003E0046" w:rsidRDefault="003E0046" w:rsidP="003E0046">
      <w:pPr>
        <w:pStyle w:val="Word"/>
        <w:tabs>
          <w:tab w:val="left" w:pos="440"/>
        </w:tabs>
        <w:spacing w:line="309" w:lineRule="exact"/>
        <w:ind w:firstLineChars="300" w:firstLine="720"/>
        <w:jc w:val="left"/>
        <w:rPr>
          <w:rFonts w:hint="default"/>
        </w:rPr>
      </w:pPr>
      <w:r>
        <w:t>第２条第４号に規定する暴力団関係者をいう。以下同じ。）であると認められる</w:t>
      </w:r>
    </w:p>
    <w:p w14:paraId="6DE9D781" w14:textId="10D85A73" w:rsidR="00FD660D" w:rsidRPr="003E0046" w:rsidRDefault="003E0046" w:rsidP="003E0046">
      <w:pPr>
        <w:pStyle w:val="Word"/>
        <w:tabs>
          <w:tab w:val="left" w:pos="440"/>
        </w:tabs>
        <w:spacing w:line="309" w:lineRule="exact"/>
        <w:ind w:firstLineChars="300" w:firstLine="720"/>
        <w:jc w:val="left"/>
      </w:pPr>
      <w:r>
        <w:t>者又は暴力団関係者が経営に実質的に関与していると認められる者でないこと。</w:t>
      </w:r>
    </w:p>
    <w:p w14:paraId="0EE06B6C" w14:textId="1DBF6A1A" w:rsidR="0035306F" w:rsidRPr="00524607" w:rsidRDefault="0035306F" w:rsidP="0035306F">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⑺</w:t>
      </w:r>
      <w:r w:rsidR="00211885" w:rsidRPr="00524607">
        <w:rPr>
          <w:rFonts w:ascii="Times New Roman" w:eastAsia="ＭＳ 明朝" w:hAnsi="Times New Roman" w:cs="ＭＳ 明朝" w:hint="eastAsia"/>
          <w:color w:val="000000"/>
          <w:kern w:val="0"/>
          <w:sz w:val="24"/>
          <w:szCs w:val="24"/>
        </w:rPr>
        <w:t xml:space="preserve">　県税</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個人県民税及び地方消費税を除く。）に未納がないこと。</w:t>
      </w:r>
    </w:p>
    <w:p w14:paraId="3EFD6E1E" w14:textId="6F56D0F8"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⑻</w:t>
      </w:r>
      <w:r w:rsidR="00211885" w:rsidRPr="00524607">
        <w:rPr>
          <w:rFonts w:ascii="Times New Roman" w:eastAsia="ＭＳ 明朝" w:hAnsi="Times New Roman" w:cs="ＭＳ 明朝" w:hint="eastAsia"/>
          <w:color w:val="000000"/>
          <w:kern w:val="0"/>
          <w:sz w:val="24"/>
          <w:szCs w:val="24"/>
        </w:rPr>
        <w:t xml:space="preserve">　</w:t>
      </w:r>
      <w:bookmarkStart w:id="0" w:name="_Hlk220505782"/>
      <w:r w:rsidR="00211885" w:rsidRPr="00524607">
        <w:rPr>
          <w:rFonts w:ascii="Times New Roman" w:eastAsia="ＭＳ 明朝" w:hAnsi="Times New Roman" w:cs="ＭＳ 明朝" w:hint="eastAsia"/>
          <w:color w:val="000000"/>
          <w:kern w:val="0"/>
          <w:sz w:val="24"/>
          <w:szCs w:val="24"/>
        </w:rPr>
        <w:t>地方税法（昭和</w:t>
      </w:r>
      <w:r w:rsidR="00211885" w:rsidRPr="00524607">
        <w:rPr>
          <w:rFonts w:ascii="Times New Roman" w:eastAsia="ＭＳ 明朝" w:hAnsi="Times New Roman" w:cs="ＭＳ 明朝"/>
          <w:color w:val="000000"/>
          <w:kern w:val="0"/>
          <w:sz w:val="24"/>
          <w:szCs w:val="24"/>
        </w:rPr>
        <w:t>25</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321</w:t>
      </w:r>
      <w:r w:rsidR="00211885"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00211885" w:rsidRPr="00524607">
        <w:rPr>
          <w:rFonts w:ascii="Times New Roman" w:eastAsia="ＭＳ 明朝" w:hAnsi="Times New Roman" w:cs="ＭＳ 明朝" w:hint="eastAsia"/>
          <w:color w:val="000000"/>
          <w:kern w:val="0"/>
          <w:sz w:val="24"/>
          <w:szCs w:val="24"/>
        </w:rPr>
        <w:t>収を開始することを誓約した者</w:t>
      </w:r>
      <w:r w:rsidR="00CA3EFB">
        <w:rPr>
          <w:rFonts w:ascii="Times New Roman" w:eastAsia="ＭＳ 明朝" w:hAnsi="Times New Roman" w:cs="ＭＳ 明朝" w:hint="eastAsia"/>
          <w:color w:val="000000"/>
          <w:kern w:val="0"/>
          <w:sz w:val="24"/>
          <w:szCs w:val="24"/>
        </w:rPr>
        <w:t>であること</w:t>
      </w:r>
      <w:r w:rsidR="00211885" w:rsidRPr="00524607">
        <w:rPr>
          <w:rFonts w:ascii="Times New Roman" w:eastAsia="ＭＳ 明朝" w:hAnsi="Times New Roman" w:cs="ＭＳ 明朝" w:hint="eastAsia"/>
          <w:color w:val="000000"/>
          <w:kern w:val="0"/>
          <w:sz w:val="24"/>
          <w:szCs w:val="24"/>
        </w:rPr>
        <w:t>。</w:t>
      </w:r>
      <w:bookmarkEnd w:id="0"/>
    </w:p>
    <w:p w14:paraId="1654434B" w14:textId="77777777" w:rsidR="00DA63F2" w:rsidRDefault="00DA63F2" w:rsidP="00DA63F2">
      <w:pPr>
        <w:rPr>
          <w:rFonts w:ascii="Times New Roman" w:eastAsia="ＭＳ 明朝" w:hAnsi="Times New Roman" w:cs="ＭＳ 明朝"/>
          <w:color w:val="000000"/>
          <w:kern w:val="0"/>
          <w:sz w:val="24"/>
          <w:szCs w:val="24"/>
        </w:rPr>
      </w:pPr>
      <w:r>
        <w:rPr>
          <w:rFonts w:ascii="ＭＳ ゴシック" w:eastAsia="ＭＳ ゴシック" w:hAnsi="ＭＳ ゴシック" w:cs="Times New Roman" w:hint="eastAsia"/>
          <w:color w:val="000000"/>
          <w:spacing w:val="2"/>
          <w:kern w:val="0"/>
          <w:sz w:val="24"/>
          <w:szCs w:val="24"/>
        </w:rPr>
        <w:t xml:space="preserve">　</w:t>
      </w:r>
      <w:r>
        <w:rPr>
          <w:rFonts w:ascii="Times New Roman" w:eastAsia="ＭＳ 明朝" w:hAnsi="Times New Roman" w:cs="ＭＳ 明朝" w:hint="eastAsia"/>
          <w:color w:val="000000"/>
          <w:kern w:val="0"/>
          <w:sz w:val="24"/>
          <w:szCs w:val="24"/>
        </w:rPr>
        <w:t>※　参加資格要件の内、「</w:t>
      </w:r>
      <w:r w:rsidRPr="00DA63F2">
        <w:rPr>
          <w:rFonts w:ascii="Times New Roman" w:eastAsia="ＭＳ 明朝" w:hAnsi="Times New Roman" w:cs="ＭＳ 明朝" w:hint="eastAsia"/>
          <w:color w:val="000000"/>
          <w:kern w:val="0"/>
          <w:sz w:val="24"/>
          <w:szCs w:val="24"/>
        </w:rPr>
        <w:t>地方自治法施行令</w:t>
      </w:r>
      <w:r w:rsidRPr="00DA63F2">
        <w:rPr>
          <w:rFonts w:ascii="Times New Roman" w:eastAsia="ＭＳ 明朝" w:hAnsi="Times New Roman" w:cs="ＭＳ 明朝"/>
          <w:color w:val="000000"/>
          <w:kern w:val="0"/>
          <w:sz w:val="24"/>
          <w:szCs w:val="24"/>
        </w:rPr>
        <w:t>(</w:t>
      </w:r>
      <w:r w:rsidRPr="00DA63F2">
        <w:rPr>
          <w:rFonts w:ascii="Times New Roman" w:eastAsia="ＭＳ 明朝" w:hAnsi="Times New Roman" w:cs="ＭＳ 明朝"/>
          <w:color w:val="000000"/>
          <w:kern w:val="0"/>
          <w:sz w:val="24"/>
          <w:szCs w:val="24"/>
        </w:rPr>
        <w:t>昭和</w:t>
      </w:r>
      <w:r w:rsidRPr="00DA63F2">
        <w:rPr>
          <w:rFonts w:ascii="Times New Roman" w:eastAsia="ＭＳ 明朝" w:hAnsi="Times New Roman" w:cs="ＭＳ 明朝"/>
          <w:color w:val="000000"/>
          <w:kern w:val="0"/>
          <w:sz w:val="24"/>
          <w:szCs w:val="24"/>
        </w:rPr>
        <w:t>22</w:t>
      </w:r>
      <w:r w:rsidRPr="00DA63F2">
        <w:rPr>
          <w:rFonts w:ascii="Times New Roman" w:eastAsia="ＭＳ 明朝" w:hAnsi="Times New Roman" w:cs="ＭＳ 明朝"/>
          <w:color w:val="000000"/>
          <w:kern w:val="0"/>
          <w:sz w:val="24"/>
          <w:szCs w:val="24"/>
        </w:rPr>
        <w:t>年政令第</w:t>
      </w:r>
      <w:r w:rsidRPr="00DA63F2">
        <w:rPr>
          <w:rFonts w:ascii="Times New Roman" w:eastAsia="ＭＳ 明朝" w:hAnsi="Times New Roman" w:cs="ＭＳ 明朝"/>
          <w:color w:val="000000"/>
          <w:kern w:val="0"/>
          <w:sz w:val="24"/>
          <w:szCs w:val="24"/>
        </w:rPr>
        <w:t>16</w:t>
      </w:r>
      <w:r w:rsidRPr="00DA63F2">
        <w:rPr>
          <w:rFonts w:ascii="Times New Roman" w:eastAsia="ＭＳ 明朝" w:hAnsi="Times New Roman" w:cs="ＭＳ 明朝"/>
          <w:color w:val="000000"/>
          <w:kern w:val="0"/>
          <w:sz w:val="24"/>
          <w:szCs w:val="24"/>
        </w:rPr>
        <w:t>号）第</w:t>
      </w:r>
      <w:r w:rsidRPr="00DA63F2">
        <w:rPr>
          <w:rFonts w:ascii="Times New Roman" w:eastAsia="ＭＳ 明朝" w:hAnsi="Times New Roman" w:cs="ＭＳ 明朝"/>
          <w:color w:val="000000"/>
          <w:kern w:val="0"/>
          <w:sz w:val="24"/>
          <w:szCs w:val="24"/>
        </w:rPr>
        <w:t>173</w:t>
      </w:r>
      <w:r w:rsidRPr="00DA63F2">
        <w:rPr>
          <w:rFonts w:ascii="Times New Roman" w:eastAsia="ＭＳ 明朝" w:hAnsi="Times New Roman" w:cs="ＭＳ 明朝"/>
          <w:color w:val="000000"/>
          <w:kern w:val="0"/>
          <w:sz w:val="24"/>
          <w:szCs w:val="24"/>
        </w:rPr>
        <w:t>条の規定</w:t>
      </w:r>
    </w:p>
    <w:p w14:paraId="1B290A79" w14:textId="77777777" w:rsidR="00DA63F2" w:rsidRDefault="00DA63F2" w:rsidP="00DA63F2">
      <w:pPr>
        <w:ind w:firstLineChars="200" w:firstLine="480"/>
        <w:rPr>
          <w:rFonts w:ascii="Times New Roman" w:eastAsia="ＭＳ 明朝" w:hAnsi="Times New Roman" w:cs="ＭＳ 明朝"/>
          <w:color w:val="000000"/>
          <w:kern w:val="0"/>
          <w:sz w:val="24"/>
          <w:szCs w:val="24"/>
        </w:rPr>
      </w:pPr>
      <w:r w:rsidRPr="00DA63F2">
        <w:rPr>
          <w:rFonts w:ascii="Times New Roman" w:eastAsia="ＭＳ 明朝" w:hAnsi="Times New Roman" w:cs="ＭＳ 明朝"/>
          <w:color w:val="000000"/>
          <w:kern w:val="0"/>
          <w:sz w:val="24"/>
          <w:szCs w:val="24"/>
        </w:rPr>
        <w:t>に該当し、指定公金事務取扱者として相応しいと県が認める者であること。</w:t>
      </w:r>
      <w:r>
        <w:rPr>
          <w:rFonts w:ascii="Times New Roman" w:eastAsia="ＭＳ 明朝" w:hAnsi="Times New Roman" w:cs="ＭＳ 明朝" w:hint="eastAsia"/>
          <w:color w:val="000000"/>
          <w:kern w:val="0"/>
          <w:sz w:val="24"/>
          <w:szCs w:val="24"/>
        </w:rPr>
        <w:t>」につ</w:t>
      </w:r>
    </w:p>
    <w:p w14:paraId="36C9F718" w14:textId="10838778" w:rsidR="00DA63F2" w:rsidRPr="00DA63F2" w:rsidRDefault="00DA63F2" w:rsidP="00DA63F2">
      <w:pPr>
        <w:ind w:firstLineChars="200" w:firstLine="480"/>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いては、県が審査の上判断する。</w:t>
      </w:r>
    </w:p>
    <w:p w14:paraId="1AC00A53" w14:textId="4CA1AB83" w:rsidR="00932039" w:rsidRPr="00932039" w:rsidRDefault="00932039" w:rsidP="00932039">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lastRenderedPageBreak/>
        <w:t>様式第</w:t>
      </w:r>
      <w:r w:rsidR="00E87347">
        <w:rPr>
          <w:rFonts w:ascii="ＭＳ ゴシック" w:eastAsia="ＭＳ ゴシック" w:hAnsi="ＭＳ ゴシック" w:cs="Times New Roman" w:hint="eastAsia"/>
          <w:color w:val="000000"/>
          <w:spacing w:val="2"/>
          <w:kern w:val="0"/>
          <w:sz w:val="24"/>
          <w:szCs w:val="24"/>
        </w:rPr>
        <w:t>７</w:t>
      </w:r>
      <w:r w:rsidRPr="00932039">
        <w:rPr>
          <w:rFonts w:ascii="ＭＳ ゴシック" w:eastAsia="ＭＳ ゴシック" w:hAnsi="ＭＳ ゴシック" w:cs="Times New Roman" w:hint="eastAsia"/>
          <w:color w:val="000000"/>
          <w:spacing w:val="2"/>
          <w:kern w:val="0"/>
          <w:sz w:val="24"/>
          <w:szCs w:val="24"/>
        </w:rPr>
        <w:t>号（</w:t>
      </w:r>
      <w:r>
        <w:rPr>
          <w:rFonts w:ascii="ＭＳ ゴシック" w:eastAsia="ＭＳ ゴシック" w:hAnsi="ＭＳ ゴシック" w:cs="Times New Roman" w:hint="eastAsia"/>
          <w:color w:val="000000"/>
          <w:spacing w:val="2"/>
          <w:kern w:val="0"/>
          <w:sz w:val="24"/>
          <w:szCs w:val="24"/>
        </w:rPr>
        <w:t>共同企業体</w:t>
      </w:r>
      <w:r w:rsidRPr="00932039">
        <w:rPr>
          <w:rFonts w:ascii="ＭＳ ゴシック" w:eastAsia="ＭＳ ゴシック" w:hAnsi="ＭＳ ゴシック" w:cs="Times New Roman" w:hint="eastAsia"/>
          <w:color w:val="000000"/>
          <w:spacing w:val="2"/>
          <w:kern w:val="0"/>
          <w:sz w:val="24"/>
          <w:szCs w:val="24"/>
        </w:rPr>
        <w:t>用）</w:t>
      </w:r>
    </w:p>
    <w:p w14:paraId="2B22B448"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6D6AF4D0"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3B3EB46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6F9C333A" w14:textId="77777777" w:rsidR="00EA686D"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47EED6E9" w14:textId="0D37C826" w:rsidR="00524607"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39AC3CC0" w14:textId="14260066"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＜共同企業体の名称＞</w:t>
      </w:r>
    </w:p>
    <w:p w14:paraId="041CDF66" w14:textId="77777777"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p>
    <w:p w14:paraId="286F0B07" w14:textId="0219001D"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＜代表構成員＞</w:t>
      </w:r>
    </w:p>
    <w:p w14:paraId="06F4214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916"/>
        </w:rPr>
        <w:t>所在</w:t>
      </w:r>
      <w:r w:rsidRPr="00524607">
        <w:rPr>
          <w:rFonts w:ascii="Times New Roman" w:eastAsia="ＭＳ 明朝" w:hAnsi="Times New Roman" w:cs="ＭＳ 明朝" w:hint="eastAsia"/>
          <w:color w:val="000000"/>
          <w:kern w:val="0"/>
          <w:sz w:val="24"/>
          <w:szCs w:val="24"/>
          <w:fitText w:val="1320" w:id="-773073916"/>
        </w:rPr>
        <w:t>地</w:t>
      </w:r>
    </w:p>
    <w:p w14:paraId="5EADC75B"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022F4EF7"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7F2D2C2D"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43EC2E14" w14:textId="2A06FD40"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56B099F8"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4D15F6">
        <w:rPr>
          <w:rFonts w:ascii="Times New Roman" w:eastAsia="ＭＳ 明朝" w:hAnsi="Times New Roman" w:cs="ＭＳ 明朝" w:hint="eastAsia"/>
          <w:color w:val="000000"/>
          <w:spacing w:val="150"/>
          <w:kern w:val="0"/>
          <w:sz w:val="24"/>
          <w:szCs w:val="24"/>
          <w:fitText w:val="1320" w:id="-773073664"/>
        </w:rPr>
        <w:t>所在</w:t>
      </w:r>
      <w:r w:rsidRPr="004D15F6">
        <w:rPr>
          <w:rFonts w:ascii="Times New Roman" w:eastAsia="ＭＳ 明朝" w:hAnsi="Times New Roman" w:cs="ＭＳ 明朝" w:hint="eastAsia"/>
          <w:color w:val="000000"/>
          <w:kern w:val="0"/>
          <w:sz w:val="24"/>
          <w:szCs w:val="24"/>
          <w:fitText w:val="1320" w:id="-773073664"/>
        </w:rPr>
        <w:t>地</w:t>
      </w:r>
    </w:p>
    <w:p w14:paraId="500F9DB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6BF50B1B"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C2DA9E3"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692E416D" w14:textId="44C56E89"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2E90E49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662"/>
        </w:rPr>
        <w:t>所在</w:t>
      </w:r>
      <w:r w:rsidRPr="00524607">
        <w:rPr>
          <w:rFonts w:ascii="Times New Roman" w:eastAsia="ＭＳ 明朝" w:hAnsi="Times New Roman" w:cs="ＭＳ 明朝" w:hint="eastAsia"/>
          <w:color w:val="000000"/>
          <w:kern w:val="0"/>
          <w:sz w:val="24"/>
          <w:szCs w:val="24"/>
          <w:fitText w:val="1320" w:id="-773073662"/>
        </w:rPr>
        <w:t>地</w:t>
      </w:r>
    </w:p>
    <w:p w14:paraId="079EBC9E"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32B7FF8D"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1D88596"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24F5B21"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3967C03A" w14:textId="77777777" w:rsidR="00EA686D" w:rsidRPr="00524607" w:rsidRDefault="00EA686D" w:rsidP="00EA686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5C465699"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752126" w14:textId="2CE3268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D15F6">
        <w:rPr>
          <w:rFonts w:ascii="Times New Roman" w:eastAsia="ＭＳ 明朝" w:hAnsi="Times New Roman" w:cs="ＭＳ 明朝" w:hint="eastAsia"/>
          <w:color w:val="000000"/>
          <w:kern w:val="0"/>
          <w:sz w:val="24"/>
          <w:szCs w:val="24"/>
        </w:rPr>
        <w:t>宮崎県賃上げ対応緊急支援金業務</w:t>
      </w:r>
      <w:r w:rsidR="004F4C48" w:rsidRPr="00524607">
        <w:rPr>
          <w:rFonts w:ascii="Times New Roman" w:eastAsia="ＭＳ 明朝" w:hAnsi="Times New Roman" w:cs="ＭＳ 明朝" w:hint="eastAsia"/>
          <w:color w:val="000000"/>
          <w:kern w:val="0"/>
          <w:sz w:val="24"/>
          <w:szCs w:val="24"/>
        </w:rPr>
        <w:t>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5585620E"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790F9637"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6602A1B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569FBF5F" w14:textId="77777777" w:rsidR="002E11BD" w:rsidRDefault="002E11BD" w:rsidP="002E11B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□⑴　</w:t>
      </w:r>
      <w:r w:rsidRPr="00DA63F2">
        <w:rPr>
          <w:rFonts w:ascii="Times New Roman" w:eastAsia="ＭＳ 明朝" w:hAnsi="Times New Roman" w:cs="ＭＳ 明朝" w:hint="eastAsia"/>
          <w:color w:val="000000"/>
          <w:kern w:val="0"/>
          <w:sz w:val="24"/>
          <w:szCs w:val="24"/>
        </w:rPr>
        <w:t>本業務の実施に当たって、原則、宮崎県内に事務局を設置することができる者であること。ただし、県の求めに応じ即時に対応できる体制を整えるとともに、県が申請状況、申請書類、審査進捗状況、問合せ対応状況等を適宜確認できる体制を整える場合には、この限りではない。</w:t>
      </w:r>
    </w:p>
    <w:p w14:paraId="497D8663" w14:textId="77777777" w:rsidR="002E11BD" w:rsidRDefault="002E11BD" w:rsidP="002E11B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□⑵　</w:t>
      </w:r>
      <w:r w:rsidRPr="00DA63F2">
        <w:rPr>
          <w:rFonts w:ascii="Times New Roman" w:eastAsia="ＭＳ 明朝" w:hAnsi="Times New Roman" w:cs="ＭＳ 明朝" w:hint="eastAsia"/>
          <w:color w:val="000000"/>
          <w:kern w:val="0"/>
          <w:sz w:val="24"/>
          <w:szCs w:val="24"/>
        </w:rPr>
        <w:t>宗教活動や政治活動を主たる目的とする団体ではないこと。</w:t>
      </w:r>
    </w:p>
    <w:p w14:paraId="6F996CDD" w14:textId="77777777" w:rsidR="002E11BD" w:rsidRPr="00524607" w:rsidRDefault="002E11BD" w:rsidP="002E11B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⑶</w:t>
      </w:r>
      <w:r w:rsidRPr="00524607">
        <w:rPr>
          <w:rFonts w:ascii="Times New Roman" w:eastAsia="ＭＳ 明朝" w:hAnsi="Times New Roman" w:cs="ＭＳ 明朝" w:hint="eastAsia"/>
          <w:color w:val="000000"/>
          <w:kern w:val="0"/>
          <w:sz w:val="24"/>
          <w:szCs w:val="24"/>
        </w:rPr>
        <w:t xml:space="preserve">　地方自治法施行令</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昭和</w:t>
      </w:r>
      <w:r w:rsidRPr="00524607">
        <w:rPr>
          <w:rFonts w:ascii="Times New Roman" w:eastAsia="ＭＳ 明朝" w:hAnsi="Times New Roman" w:cs="ＭＳ 明朝"/>
          <w:color w:val="000000"/>
          <w:kern w:val="0"/>
          <w:sz w:val="24"/>
          <w:szCs w:val="24"/>
        </w:rPr>
        <w:t>22</w:t>
      </w:r>
      <w:r w:rsidRPr="00524607">
        <w:rPr>
          <w:rFonts w:ascii="Times New Roman" w:eastAsia="ＭＳ 明朝" w:hAnsi="Times New Roman" w:cs="ＭＳ 明朝"/>
          <w:color w:val="000000"/>
          <w:kern w:val="0"/>
          <w:sz w:val="24"/>
          <w:szCs w:val="24"/>
        </w:rPr>
        <w:t>年政令第</w:t>
      </w:r>
      <w:r w:rsidRPr="00524607">
        <w:rPr>
          <w:rFonts w:ascii="Times New Roman" w:eastAsia="ＭＳ 明朝" w:hAnsi="Times New Roman" w:cs="ＭＳ 明朝"/>
          <w:color w:val="000000"/>
          <w:kern w:val="0"/>
          <w:sz w:val="24"/>
          <w:szCs w:val="24"/>
        </w:rPr>
        <w:t>16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167</w:t>
      </w:r>
      <w:r w:rsidRPr="00524607">
        <w:rPr>
          <w:rFonts w:ascii="Times New Roman" w:eastAsia="ＭＳ 明朝" w:hAnsi="Times New Roman" w:cs="ＭＳ 明朝"/>
          <w:color w:val="000000"/>
          <w:kern w:val="0"/>
          <w:sz w:val="24"/>
          <w:szCs w:val="24"/>
        </w:rPr>
        <w:t>条の４</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一般競争入札の参加者の資</w:t>
      </w:r>
      <w:r w:rsidRPr="00524607">
        <w:rPr>
          <w:rFonts w:ascii="Times New Roman" w:eastAsia="ＭＳ 明朝" w:hAnsi="Times New Roman" w:cs="ＭＳ 明朝" w:hint="eastAsia"/>
          <w:color w:val="000000"/>
          <w:kern w:val="0"/>
          <w:sz w:val="24"/>
          <w:szCs w:val="24"/>
        </w:rPr>
        <w:t>格）の規定に該当しない者であること。</w:t>
      </w:r>
    </w:p>
    <w:p w14:paraId="6BF23F83" w14:textId="77777777" w:rsidR="002E11BD" w:rsidRPr="00524607" w:rsidRDefault="002E11BD" w:rsidP="002E11BD">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⑷</w:t>
      </w:r>
      <w:r w:rsidRPr="00524607">
        <w:rPr>
          <w:rFonts w:ascii="Times New Roman" w:eastAsia="ＭＳ 明朝" w:hAnsi="Times New Roman" w:cs="ＭＳ 明朝" w:hint="eastAsia"/>
          <w:color w:val="000000"/>
          <w:kern w:val="0"/>
          <w:sz w:val="24"/>
          <w:szCs w:val="24"/>
        </w:rPr>
        <w:t xml:space="preserve">　宮崎県発注の契約に係る入札参加資格停止処分を受けている者でないこと。</w:t>
      </w:r>
    </w:p>
    <w:p w14:paraId="477B6DB7" w14:textId="084ABC8E" w:rsidR="002E11BD" w:rsidRPr="00524607" w:rsidRDefault="002E11BD" w:rsidP="002E11B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⑸</w:t>
      </w:r>
      <w:r w:rsidRPr="00524607">
        <w:rPr>
          <w:rFonts w:ascii="Times New Roman" w:eastAsia="ＭＳ 明朝" w:hAnsi="Times New Roman" w:cs="ＭＳ 明朝" w:hint="eastAsia"/>
          <w:color w:val="000000"/>
          <w:kern w:val="0"/>
          <w:sz w:val="24"/>
          <w:szCs w:val="24"/>
        </w:rPr>
        <w:t xml:space="preserve">　民事再生法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11</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225</w:t>
      </w:r>
      <w:r w:rsidRPr="00524607">
        <w:rPr>
          <w:rFonts w:ascii="Times New Roman" w:eastAsia="ＭＳ 明朝" w:hAnsi="Times New Roman" w:cs="ＭＳ 明朝"/>
          <w:color w:val="000000"/>
          <w:kern w:val="0"/>
          <w:sz w:val="24"/>
          <w:szCs w:val="24"/>
        </w:rPr>
        <w:t>号）に基づき再生手続開始の申立てがなされている</w:t>
      </w:r>
      <w:r w:rsidRPr="00524607">
        <w:rPr>
          <w:rFonts w:ascii="Times New Roman" w:eastAsia="ＭＳ 明朝" w:hAnsi="Times New Roman" w:cs="ＭＳ 明朝" w:hint="eastAsia"/>
          <w:color w:val="000000"/>
          <w:kern w:val="0"/>
          <w:sz w:val="24"/>
          <w:szCs w:val="24"/>
        </w:rPr>
        <w:t>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33</w:t>
      </w:r>
      <w:r w:rsidRPr="00524607">
        <w:rPr>
          <w:rFonts w:ascii="Times New Roman" w:eastAsia="ＭＳ 明朝" w:hAnsi="Times New Roman" w:cs="ＭＳ 明朝"/>
          <w:color w:val="000000"/>
          <w:kern w:val="0"/>
          <w:sz w:val="24"/>
          <w:szCs w:val="24"/>
        </w:rPr>
        <w:t>条第１項に規定する再生手続開始の決定を受けた</w:t>
      </w:r>
      <w:r w:rsidRPr="00524607">
        <w:rPr>
          <w:rFonts w:ascii="Times New Roman" w:eastAsia="ＭＳ 明朝" w:hAnsi="Times New Roman" w:cs="ＭＳ 明朝"/>
          <w:color w:val="000000"/>
          <w:kern w:val="0"/>
          <w:sz w:val="24"/>
          <w:szCs w:val="24"/>
        </w:rPr>
        <w:lastRenderedPageBreak/>
        <w:t>者を除く。）</w:t>
      </w:r>
      <w:r w:rsidRPr="00524607">
        <w:rPr>
          <w:rFonts w:ascii="Times New Roman" w:eastAsia="ＭＳ 明朝" w:hAnsi="Times New Roman" w:cs="ＭＳ 明朝" w:hint="eastAsia"/>
          <w:color w:val="000000"/>
          <w:kern w:val="0"/>
          <w:sz w:val="24"/>
          <w:szCs w:val="24"/>
        </w:rPr>
        <w:t>又は会社更生法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14</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154</w:t>
      </w:r>
      <w:r w:rsidRPr="00524607">
        <w:rPr>
          <w:rFonts w:ascii="Times New Roman" w:eastAsia="ＭＳ 明朝" w:hAnsi="Times New Roman" w:cs="ＭＳ 明朝"/>
          <w:color w:val="000000"/>
          <w:kern w:val="0"/>
          <w:sz w:val="24"/>
          <w:szCs w:val="24"/>
        </w:rPr>
        <w:t>号）に基づき更生手続開始の申立てがなされてい</w:t>
      </w:r>
      <w:r w:rsidRPr="00524607">
        <w:rPr>
          <w:rFonts w:ascii="Times New Roman" w:eastAsia="ＭＳ 明朝" w:hAnsi="Times New Roman" w:cs="ＭＳ 明朝" w:hint="eastAsia"/>
          <w:color w:val="000000"/>
          <w:kern w:val="0"/>
          <w:sz w:val="24"/>
          <w:szCs w:val="24"/>
        </w:rPr>
        <w:t>る者でないこと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41</w:t>
      </w:r>
      <w:r w:rsidRPr="00524607">
        <w:rPr>
          <w:rFonts w:ascii="Times New Roman" w:eastAsia="ＭＳ 明朝" w:hAnsi="Times New Roman" w:cs="ＭＳ 明朝"/>
          <w:color w:val="000000"/>
          <w:kern w:val="0"/>
          <w:sz w:val="24"/>
          <w:szCs w:val="24"/>
        </w:rPr>
        <w:t>条第１項に規定する更生手続開始の決定を受けた者を除</w:t>
      </w:r>
      <w:r w:rsidRPr="00524607">
        <w:rPr>
          <w:rFonts w:ascii="Times New Roman" w:eastAsia="ＭＳ 明朝" w:hAnsi="Times New Roman" w:cs="ＭＳ 明朝" w:hint="eastAsia"/>
          <w:color w:val="000000"/>
          <w:kern w:val="0"/>
          <w:sz w:val="24"/>
          <w:szCs w:val="24"/>
        </w:rPr>
        <w:t>く。）。</w:t>
      </w:r>
    </w:p>
    <w:p w14:paraId="4A997BEE" w14:textId="77777777" w:rsidR="00E76573" w:rsidRDefault="00E76573" w:rsidP="00E76573">
      <w:pPr>
        <w:pStyle w:val="Word"/>
        <w:tabs>
          <w:tab w:val="left" w:pos="440"/>
        </w:tabs>
        <w:spacing w:line="309" w:lineRule="exact"/>
        <w:ind w:firstLineChars="100" w:firstLine="240"/>
        <w:jc w:val="left"/>
        <w:rPr>
          <w:rFonts w:hint="default"/>
        </w:rPr>
      </w:pPr>
      <w:r w:rsidRPr="00524607">
        <w:rPr>
          <w:rFonts w:ascii="Times New Roman" w:hAnsi="Times New Roman"/>
          <w:szCs w:val="24"/>
        </w:rPr>
        <w:t>□</w:t>
      </w:r>
      <w:r>
        <w:rPr>
          <w:rFonts w:ascii="Times New Roman" w:hAnsi="Times New Roman"/>
          <w:szCs w:val="24"/>
        </w:rPr>
        <w:t>⑹</w:t>
      </w:r>
      <w:r w:rsidRPr="00524607">
        <w:rPr>
          <w:rFonts w:ascii="Times New Roman" w:hAnsi="Times New Roman"/>
          <w:szCs w:val="24"/>
        </w:rPr>
        <w:t xml:space="preserve">　</w:t>
      </w:r>
      <w:r>
        <w:t>役員等が暴力団関係者(宮崎県暴力団排除条例(平成23年宮崎県条例第18号）</w:t>
      </w:r>
    </w:p>
    <w:p w14:paraId="7D344056" w14:textId="77777777" w:rsidR="00E76573" w:rsidRDefault="00E76573" w:rsidP="00E76573">
      <w:pPr>
        <w:pStyle w:val="Word"/>
        <w:tabs>
          <w:tab w:val="left" w:pos="440"/>
        </w:tabs>
        <w:spacing w:line="309" w:lineRule="exact"/>
        <w:ind w:firstLineChars="300" w:firstLine="720"/>
        <w:jc w:val="left"/>
        <w:rPr>
          <w:rFonts w:hint="default"/>
        </w:rPr>
      </w:pPr>
      <w:r>
        <w:t>第２条第４号に規定する暴力団関係者をいう。以下同じ。）であると認められる</w:t>
      </w:r>
    </w:p>
    <w:p w14:paraId="58950C24" w14:textId="77777777" w:rsidR="00E76573" w:rsidRPr="003E0046" w:rsidRDefault="00E76573" w:rsidP="00E76573">
      <w:pPr>
        <w:pStyle w:val="Word"/>
        <w:tabs>
          <w:tab w:val="left" w:pos="440"/>
        </w:tabs>
        <w:spacing w:line="309" w:lineRule="exact"/>
        <w:ind w:firstLineChars="300" w:firstLine="720"/>
        <w:jc w:val="left"/>
      </w:pPr>
      <w:r>
        <w:t>者又は暴力団関係者が経営に実質的に関与していると認められる者でないこと。</w:t>
      </w:r>
    </w:p>
    <w:p w14:paraId="049A28D0" w14:textId="168750B9" w:rsidR="002E11BD" w:rsidRPr="00524607" w:rsidRDefault="002E11BD" w:rsidP="002E11B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⑺</w:t>
      </w:r>
      <w:r w:rsidRPr="00524607">
        <w:rPr>
          <w:rFonts w:ascii="Times New Roman" w:eastAsia="ＭＳ 明朝" w:hAnsi="Times New Roman" w:cs="ＭＳ 明朝" w:hint="eastAsia"/>
          <w:color w:val="000000"/>
          <w:kern w:val="0"/>
          <w:sz w:val="24"/>
          <w:szCs w:val="24"/>
        </w:rPr>
        <w:t xml:space="preserve">　県税</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個人県民税及び地方消費税を除く。）に未納がないこと。</w:t>
      </w:r>
    </w:p>
    <w:p w14:paraId="291C5701" w14:textId="2099F939" w:rsidR="002E11BD" w:rsidRPr="00524607" w:rsidRDefault="002E11BD" w:rsidP="002E11B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⑻</w:t>
      </w:r>
      <w:r w:rsidRPr="00524607">
        <w:rPr>
          <w:rFonts w:ascii="Times New Roman" w:eastAsia="ＭＳ 明朝" w:hAnsi="Times New Roman" w:cs="ＭＳ 明朝" w:hint="eastAsia"/>
          <w:color w:val="000000"/>
          <w:kern w:val="0"/>
          <w:sz w:val="24"/>
          <w:szCs w:val="24"/>
        </w:rPr>
        <w:t xml:space="preserve">　地方税法（昭和</w:t>
      </w:r>
      <w:r w:rsidRPr="00524607">
        <w:rPr>
          <w:rFonts w:ascii="Times New Roman" w:eastAsia="ＭＳ 明朝" w:hAnsi="Times New Roman" w:cs="ＭＳ 明朝"/>
          <w:color w:val="000000"/>
          <w:kern w:val="0"/>
          <w:sz w:val="24"/>
          <w:szCs w:val="24"/>
        </w:rPr>
        <w:t>25</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321</w:t>
      </w:r>
      <w:r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Pr="00524607">
        <w:rPr>
          <w:rFonts w:ascii="Times New Roman" w:eastAsia="ＭＳ 明朝" w:hAnsi="Times New Roman" w:cs="ＭＳ 明朝" w:hint="eastAsia"/>
          <w:color w:val="000000"/>
          <w:kern w:val="0"/>
          <w:sz w:val="24"/>
          <w:szCs w:val="24"/>
        </w:rPr>
        <w:t>収を開始することを誓約した者</w:t>
      </w:r>
      <w:r w:rsidR="00CA3EFB">
        <w:rPr>
          <w:rFonts w:ascii="Times New Roman" w:eastAsia="ＭＳ 明朝" w:hAnsi="Times New Roman" w:cs="ＭＳ 明朝" w:hint="eastAsia"/>
          <w:color w:val="000000"/>
          <w:kern w:val="0"/>
          <w:sz w:val="24"/>
          <w:szCs w:val="24"/>
        </w:rPr>
        <w:t>であること</w:t>
      </w:r>
      <w:r w:rsidRPr="00524607">
        <w:rPr>
          <w:rFonts w:ascii="Times New Roman" w:eastAsia="ＭＳ 明朝" w:hAnsi="Times New Roman" w:cs="ＭＳ 明朝" w:hint="eastAsia"/>
          <w:color w:val="000000"/>
          <w:kern w:val="0"/>
          <w:sz w:val="24"/>
          <w:szCs w:val="24"/>
        </w:rPr>
        <w:t>。</w:t>
      </w:r>
    </w:p>
    <w:p w14:paraId="497B5EC9" w14:textId="3FD2CE5F"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CA3EFB">
        <w:rPr>
          <w:rFonts w:ascii="Times New Roman" w:eastAsia="ＭＳ 明朝" w:hAnsi="Times New Roman" w:cs="ＭＳ 明朝" w:hint="eastAsia"/>
          <w:color w:val="000000"/>
          <w:kern w:val="0"/>
          <w:sz w:val="24"/>
          <w:szCs w:val="24"/>
        </w:rPr>
        <w:t>⑼</w:t>
      </w:r>
      <w:r w:rsidRPr="00524607">
        <w:rPr>
          <w:rFonts w:ascii="Times New Roman" w:eastAsia="ＭＳ 明朝" w:hAnsi="Times New Roman" w:cs="ＭＳ 明朝" w:hint="eastAsia"/>
          <w:color w:val="000000"/>
          <w:kern w:val="0"/>
          <w:sz w:val="24"/>
          <w:szCs w:val="24"/>
        </w:rPr>
        <w:t xml:space="preserve">　共同企業体の場合は、次のアからウまでに掲げる要件を満たすこと。</w:t>
      </w:r>
    </w:p>
    <w:p w14:paraId="1CF0345E" w14:textId="448E8A6C" w:rsidR="00EA686D" w:rsidRPr="00524607" w:rsidRDefault="00EA686D" w:rsidP="00EA686D">
      <w:pPr>
        <w:widowControl w:val="0"/>
        <w:overflowPunct w:val="0"/>
        <w:spacing w:line="240" w:lineRule="auto"/>
        <w:ind w:leftChars="100" w:left="940" w:hangingChars="300" w:hanging="72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ア　すべての構成員が、</w:t>
      </w:r>
      <w:r w:rsidRPr="00524607">
        <w:rPr>
          <w:rFonts w:ascii="Times New Roman" w:eastAsia="ＭＳ 明朝" w:hAnsi="Times New Roman" w:cs="ＭＳ 明朝" w:hint="eastAsia"/>
          <w:color w:val="000000"/>
          <w:kern w:val="0"/>
          <w:sz w:val="24"/>
          <w:szCs w:val="24"/>
        </w:rPr>
        <w:t>⑴</w:t>
      </w:r>
      <w:r w:rsidRPr="00524607">
        <w:rPr>
          <w:rFonts w:ascii="Times New Roman" w:eastAsia="ＭＳ 明朝" w:hAnsi="Times New Roman" w:cs="ＭＳ 明朝"/>
          <w:color w:val="000000"/>
          <w:kern w:val="0"/>
          <w:sz w:val="24"/>
          <w:szCs w:val="24"/>
        </w:rPr>
        <w:t>～</w:t>
      </w:r>
      <w:r w:rsidR="00CD06B6">
        <w:rPr>
          <w:rFonts w:ascii="Times New Roman" w:eastAsia="ＭＳ 明朝" w:hAnsi="Times New Roman" w:cs="ＭＳ 明朝" w:hint="eastAsia"/>
          <w:color w:val="000000"/>
          <w:kern w:val="0"/>
          <w:sz w:val="24"/>
          <w:szCs w:val="24"/>
        </w:rPr>
        <w:t>⑻</w:t>
      </w:r>
      <w:r w:rsidRPr="00524607">
        <w:rPr>
          <w:rFonts w:ascii="Times New Roman" w:eastAsia="ＭＳ 明朝" w:hAnsi="Times New Roman" w:cs="ＭＳ 明朝"/>
          <w:color w:val="000000"/>
          <w:kern w:val="0"/>
          <w:sz w:val="24"/>
          <w:szCs w:val="24"/>
        </w:rPr>
        <w:t>の要件を満たすこと。</w:t>
      </w:r>
    </w:p>
    <w:p w14:paraId="4615AA7A"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イ　共同企業体の構成員数に制限はない。ただし、代表構成員の出資比率は</w:t>
      </w:r>
    </w:p>
    <w:p w14:paraId="4839EA3A"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30</w:t>
      </w:r>
      <w:r w:rsidRPr="00524607">
        <w:rPr>
          <w:rFonts w:ascii="Times New Roman" w:eastAsia="ＭＳ 明朝" w:hAnsi="Times New Roman" w:cs="ＭＳ 明朝"/>
          <w:color w:val="000000"/>
          <w:kern w:val="0"/>
          <w:sz w:val="24"/>
          <w:szCs w:val="24"/>
        </w:rPr>
        <w:t>％以上とすること。</w:t>
      </w:r>
    </w:p>
    <w:p w14:paraId="70DBA017"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ウ　共同企業体を構成する事業者が単独又は別の企業体の構成員として、参加</w:t>
      </w:r>
    </w:p>
    <w:p w14:paraId="34997736"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すること</w:t>
      </w:r>
      <w:r w:rsidRPr="00524607">
        <w:rPr>
          <w:rFonts w:ascii="Times New Roman" w:eastAsia="ＭＳ 明朝" w:hAnsi="Times New Roman" w:cs="ＭＳ 明朝" w:hint="eastAsia"/>
          <w:color w:val="000000"/>
          <w:kern w:val="0"/>
          <w:sz w:val="24"/>
          <w:szCs w:val="24"/>
        </w:rPr>
        <w:t>はできない。</w:t>
      </w:r>
    </w:p>
    <w:p w14:paraId="51D533FA" w14:textId="77777777" w:rsidR="002E11BD" w:rsidRDefault="002E11BD" w:rsidP="002E11BD">
      <w:pPr>
        <w:rPr>
          <w:rFonts w:ascii="Times New Roman" w:eastAsia="ＭＳ 明朝" w:hAnsi="Times New Roman" w:cs="ＭＳ 明朝"/>
          <w:color w:val="000000"/>
          <w:kern w:val="0"/>
          <w:sz w:val="24"/>
          <w:szCs w:val="24"/>
        </w:rPr>
      </w:pPr>
      <w:r>
        <w:rPr>
          <w:rFonts w:ascii="ＭＳ ゴシック" w:eastAsia="ＭＳ ゴシック" w:hAnsi="ＭＳ ゴシック" w:cs="Times New Roman" w:hint="eastAsia"/>
          <w:color w:val="000000"/>
          <w:spacing w:val="2"/>
          <w:kern w:val="0"/>
          <w:sz w:val="24"/>
          <w:szCs w:val="24"/>
        </w:rPr>
        <w:t xml:space="preserve">　</w:t>
      </w:r>
      <w:r>
        <w:rPr>
          <w:rFonts w:ascii="Times New Roman" w:eastAsia="ＭＳ 明朝" w:hAnsi="Times New Roman" w:cs="ＭＳ 明朝" w:hint="eastAsia"/>
          <w:color w:val="000000"/>
          <w:kern w:val="0"/>
          <w:sz w:val="24"/>
          <w:szCs w:val="24"/>
        </w:rPr>
        <w:t>※　参加資格要件の内、「</w:t>
      </w:r>
      <w:r w:rsidRPr="00DA63F2">
        <w:rPr>
          <w:rFonts w:ascii="Times New Roman" w:eastAsia="ＭＳ 明朝" w:hAnsi="Times New Roman" w:cs="ＭＳ 明朝" w:hint="eastAsia"/>
          <w:color w:val="000000"/>
          <w:kern w:val="0"/>
          <w:sz w:val="24"/>
          <w:szCs w:val="24"/>
        </w:rPr>
        <w:t>地方自治法施行令</w:t>
      </w:r>
      <w:r w:rsidRPr="00DA63F2">
        <w:rPr>
          <w:rFonts w:ascii="Times New Roman" w:eastAsia="ＭＳ 明朝" w:hAnsi="Times New Roman" w:cs="ＭＳ 明朝"/>
          <w:color w:val="000000"/>
          <w:kern w:val="0"/>
          <w:sz w:val="24"/>
          <w:szCs w:val="24"/>
        </w:rPr>
        <w:t>(</w:t>
      </w:r>
      <w:r w:rsidRPr="00DA63F2">
        <w:rPr>
          <w:rFonts w:ascii="Times New Roman" w:eastAsia="ＭＳ 明朝" w:hAnsi="Times New Roman" w:cs="ＭＳ 明朝"/>
          <w:color w:val="000000"/>
          <w:kern w:val="0"/>
          <w:sz w:val="24"/>
          <w:szCs w:val="24"/>
        </w:rPr>
        <w:t>昭和</w:t>
      </w:r>
      <w:r w:rsidRPr="00DA63F2">
        <w:rPr>
          <w:rFonts w:ascii="Times New Roman" w:eastAsia="ＭＳ 明朝" w:hAnsi="Times New Roman" w:cs="ＭＳ 明朝"/>
          <w:color w:val="000000"/>
          <w:kern w:val="0"/>
          <w:sz w:val="24"/>
          <w:szCs w:val="24"/>
        </w:rPr>
        <w:t>22</w:t>
      </w:r>
      <w:r w:rsidRPr="00DA63F2">
        <w:rPr>
          <w:rFonts w:ascii="Times New Roman" w:eastAsia="ＭＳ 明朝" w:hAnsi="Times New Roman" w:cs="ＭＳ 明朝"/>
          <w:color w:val="000000"/>
          <w:kern w:val="0"/>
          <w:sz w:val="24"/>
          <w:szCs w:val="24"/>
        </w:rPr>
        <w:t>年政令第</w:t>
      </w:r>
      <w:r w:rsidRPr="00DA63F2">
        <w:rPr>
          <w:rFonts w:ascii="Times New Roman" w:eastAsia="ＭＳ 明朝" w:hAnsi="Times New Roman" w:cs="ＭＳ 明朝"/>
          <w:color w:val="000000"/>
          <w:kern w:val="0"/>
          <w:sz w:val="24"/>
          <w:szCs w:val="24"/>
        </w:rPr>
        <w:t>16</w:t>
      </w:r>
      <w:r w:rsidRPr="00DA63F2">
        <w:rPr>
          <w:rFonts w:ascii="Times New Roman" w:eastAsia="ＭＳ 明朝" w:hAnsi="Times New Roman" w:cs="ＭＳ 明朝"/>
          <w:color w:val="000000"/>
          <w:kern w:val="0"/>
          <w:sz w:val="24"/>
          <w:szCs w:val="24"/>
        </w:rPr>
        <w:t>号）第</w:t>
      </w:r>
      <w:r w:rsidRPr="00DA63F2">
        <w:rPr>
          <w:rFonts w:ascii="Times New Roman" w:eastAsia="ＭＳ 明朝" w:hAnsi="Times New Roman" w:cs="ＭＳ 明朝"/>
          <w:color w:val="000000"/>
          <w:kern w:val="0"/>
          <w:sz w:val="24"/>
          <w:szCs w:val="24"/>
        </w:rPr>
        <w:t>173</w:t>
      </w:r>
      <w:r w:rsidRPr="00DA63F2">
        <w:rPr>
          <w:rFonts w:ascii="Times New Roman" w:eastAsia="ＭＳ 明朝" w:hAnsi="Times New Roman" w:cs="ＭＳ 明朝"/>
          <w:color w:val="000000"/>
          <w:kern w:val="0"/>
          <w:sz w:val="24"/>
          <w:szCs w:val="24"/>
        </w:rPr>
        <w:t>条の規定</w:t>
      </w:r>
    </w:p>
    <w:p w14:paraId="7B37E7EA" w14:textId="77777777" w:rsidR="002E11BD" w:rsidRDefault="002E11BD" w:rsidP="002E11BD">
      <w:pPr>
        <w:ind w:firstLineChars="200" w:firstLine="480"/>
        <w:rPr>
          <w:rFonts w:ascii="Times New Roman" w:eastAsia="ＭＳ 明朝" w:hAnsi="Times New Roman" w:cs="ＭＳ 明朝"/>
          <w:color w:val="000000"/>
          <w:kern w:val="0"/>
          <w:sz w:val="24"/>
          <w:szCs w:val="24"/>
        </w:rPr>
      </w:pPr>
      <w:r w:rsidRPr="00DA63F2">
        <w:rPr>
          <w:rFonts w:ascii="Times New Roman" w:eastAsia="ＭＳ 明朝" w:hAnsi="Times New Roman" w:cs="ＭＳ 明朝"/>
          <w:color w:val="000000"/>
          <w:kern w:val="0"/>
          <w:sz w:val="24"/>
          <w:szCs w:val="24"/>
        </w:rPr>
        <w:t>に該当し、指定公金事務取扱者として相応しいと県が認める者であること。</w:t>
      </w:r>
      <w:r>
        <w:rPr>
          <w:rFonts w:ascii="Times New Roman" w:eastAsia="ＭＳ 明朝" w:hAnsi="Times New Roman" w:cs="ＭＳ 明朝" w:hint="eastAsia"/>
          <w:color w:val="000000"/>
          <w:kern w:val="0"/>
          <w:sz w:val="24"/>
          <w:szCs w:val="24"/>
        </w:rPr>
        <w:t>」につ</w:t>
      </w:r>
    </w:p>
    <w:p w14:paraId="2AC90401" w14:textId="77777777" w:rsidR="002E11BD" w:rsidRPr="00DA63F2" w:rsidRDefault="002E11BD" w:rsidP="002E11BD">
      <w:pPr>
        <w:ind w:firstLineChars="200" w:firstLine="480"/>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いては、県が審査の上判断する。</w:t>
      </w:r>
    </w:p>
    <w:p w14:paraId="34BF9D72" w14:textId="77777777" w:rsidR="00211885" w:rsidRPr="002E11BD" w:rsidRDefault="00211885" w:rsidP="002E11B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p>
    <w:sectPr w:rsidR="00211885" w:rsidRPr="002E11BD" w:rsidSect="003E0046">
      <w:pgSz w:w="11906" w:h="16838"/>
      <w:pgMar w:top="113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B21D" w14:textId="77777777" w:rsidR="009B04CC" w:rsidRDefault="009B04CC" w:rsidP="009B04CC">
      <w:pPr>
        <w:spacing w:line="240" w:lineRule="auto"/>
      </w:pPr>
      <w:r>
        <w:separator/>
      </w:r>
    </w:p>
  </w:endnote>
  <w:endnote w:type="continuationSeparator" w:id="0">
    <w:p w14:paraId="123F1CFB" w14:textId="77777777" w:rsidR="009B04CC" w:rsidRDefault="009B04CC" w:rsidP="009B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42B6" w14:textId="77777777" w:rsidR="009B04CC" w:rsidRDefault="009B04CC" w:rsidP="009B04CC">
      <w:pPr>
        <w:spacing w:line="240" w:lineRule="auto"/>
      </w:pPr>
      <w:r>
        <w:separator/>
      </w:r>
    </w:p>
  </w:footnote>
  <w:footnote w:type="continuationSeparator" w:id="0">
    <w:p w14:paraId="3229E968" w14:textId="77777777" w:rsidR="009B04CC" w:rsidRDefault="009B04CC" w:rsidP="009B04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D"/>
    <w:rsid w:val="000411F5"/>
    <w:rsid w:val="0008513A"/>
    <w:rsid w:val="00211885"/>
    <w:rsid w:val="002607DF"/>
    <w:rsid w:val="002E11BD"/>
    <w:rsid w:val="0031650A"/>
    <w:rsid w:val="0035306F"/>
    <w:rsid w:val="003E0046"/>
    <w:rsid w:val="00407420"/>
    <w:rsid w:val="004D15F6"/>
    <w:rsid w:val="004F4C48"/>
    <w:rsid w:val="00524607"/>
    <w:rsid w:val="0055246A"/>
    <w:rsid w:val="00586008"/>
    <w:rsid w:val="005E6A0D"/>
    <w:rsid w:val="006349B6"/>
    <w:rsid w:val="0064297B"/>
    <w:rsid w:val="006E0A14"/>
    <w:rsid w:val="007468E4"/>
    <w:rsid w:val="007705BE"/>
    <w:rsid w:val="00807219"/>
    <w:rsid w:val="008255E3"/>
    <w:rsid w:val="008C562E"/>
    <w:rsid w:val="0092755A"/>
    <w:rsid w:val="00932039"/>
    <w:rsid w:val="00990DA6"/>
    <w:rsid w:val="009A0B30"/>
    <w:rsid w:val="009B04CC"/>
    <w:rsid w:val="009F1DDC"/>
    <w:rsid w:val="00A91D73"/>
    <w:rsid w:val="00AA6411"/>
    <w:rsid w:val="00B75D43"/>
    <w:rsid w:val="00BA1C21"/>
    <w:rsid w:val="00CA3EFB"/>
    <w:rsid w:val="00CD06B6"/>
    <w:rsid w:val="00D63791"/>
    <w:rsid w:val="00DA63F2"/>
    <w:rsid w:val="00E14E31"/>
    <w:rsid w:val="00E23F22"/>
    <w:rsid w:val="00E56244"/>
    <w:rsid w:val="00E73A51"/>
    <w:rsid w:val="00E76573"/>
    <w:rsid w:val="00E87347"/>
    <w:rsid w:val="00E94368"/>
    <w:rsid w:val="00EA686D"/>
    <w:rsid w:val="00F45D30"/>
    <w:rsid w:val="00FD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3DA57F"/>
  <w15:chartTrackingRefBased/>
  <w15:docId w15:val="{6648D160-DBB8-4ECF-90EE-69AD327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4CC"/>
    <w:pPr>
      <w:tabs>
        <w:tab w:val="center" w:pos="4252"/>
        <w:tab w:val="right" w:pos="8504"/>
      </w:tabs>
      <w:snapToGrid w:val="0"/>
    </w:pPr>
  </w:style>
  <w:style w:type="character" w:customStyle="1" w:styleId="a4">
    <w:name w:val="ヘッダー (文字)"/>
    <w:basedOn w:val="a0"/>
    <w:link w:val="a3"/>
    <w:uiPriority w:val="99"/>
    <w:rsid w:val="009B04CC"/>
  </w:style>
  <w:style w:type="paragraph" w:styleId="a5">
    <w:name w:val="footer"/>
    <w:basedOn w:val="a"/>
    <w:link w:val="a6"/>
    <w:uiPriority w:val="99"/>
    <w:unhideWhenUsed/>
    <w:rsid w:val="009B04CC"/>
    <w:pPr>
      <w:tabs>
        <w:tab w:val="center" w:pos="4252"/>
        <w:tab w:val="right" w:pos="8504"/>
      </w:tabs>
      <w:snapToGrid w:val="0"/>
    </w:pPr>
  </w:style>
  <w:style w:type="character" w:customStyle="1" w:styleId="a6">
    <w:name w:val="フッター (文字)"/>
    <w:basedOn w:val="a0"/>
    <w:link w:val="a5"/>
    <w:uiPriority w:val="99"/>
    <w:rsid w:val="009B04CC"/>
  </w:style>
  <w:style w:type="paragraph" w:customStyle="1" w:styleId="Word">
    <w:name w:val="標準；(Word文書)"/>
    <w:basedOn w:val="a"/>
    <w:rsid w:val="003E0046"/>
    <w:pPr>
      <w:widowControl w:val="0"/>
      <w:overflowPunct w:val="0"/>
      <w:spacing w:line="240" w:lineRule="auto"/>
      <w:jc w:val="both"/>
      <w:textAlignment w:val="baseline"/>
    </w:pPr>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真弓</dc:creator>
  <cp:keywords/>
  <dc:description/>
  <cp:lastModifiedBy>山脇 昂大</cp:lastModifiedBy>
  <cp:revision>36</cp:revision>
  <cp:lastPrinted>2026-01-28T10:13:00Z</cp:lastPrinted>
  <dcterms:created xsi:type="dcterms:W3CDTF">2023-02-06T02:31:00Z</dcterms:created>
  <dcterms:modified xsi:type="dcterms:W3CDTF">2026-02-09T00:44:00Z</dcterms:modified>
</cp:coreProperties>
</file>