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1C05" w14:textId="3BCCAC17" w:rsidR="00873162" w:rsidRPr="002256DD" w:rsidRDefault="00873162" w:rsidP="00975EBE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別紙</w:t>
      </w:r>
      <w:r w:rsidR="00975EBE"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２</w:t>
      </w:r>
    </w:p>
    <w:p w14:paraId="4AD7D3F7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54EB9727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　　年　　月　　日</w:t>
      </w:r>
    </w:p>
    <w:p w14:paraId="6D1286A3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宮崎県知事　殿</w:t>
      </w:r>
    </w:p>
    <w:p w14:paraId="7AC40263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4C9C94D0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住所</w:t>
      </w:r>
    </w:p>
    <w:p w14:paraId="2E05CB5A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ﾌﾘｶﾞﾅ</w:t>
      </w: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</w:t>
      </w:r>
    </w:p>
    <w:p w14:paraId="2F5702BB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氏名</w:t>
      </w: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印</w:t>
      </w:r>
    </w:p>
    <w:p w14:paraId="38107AE7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B47C7E2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（法人にあっては名称及びその代表者職氏名）</w:t>
      </w:r>
    </w:p>
    <w:p w14:paraId="3BCC0C6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1E03D901" w14:textId="77777777" w:rsidR="00873162" w:rsidRPr="002256DD" w:rsidRDefault="00873162" w:rsidP="00873162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誓　約　書</w:t>
      </w:r>
    </w:p>
    <w:p w14:paraId="14A8C73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29EE75C0" w14:textId="3C72BE32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私は、令和</w:t>
      </w:r>
      <w:r w:rsid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８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年度</w:t>
      </w:r>
      <w:r w:rsidR="00435FF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宮崎県防災実践塾運営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業務委託の企画提案競技の参加に当たり、下記の参加資格の要件を全て満たしていることを誓約します。</w:t>
      </w:r>
    </w:p>
    <w:p w14:paraId="3C27FD2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5276FB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※チェック欄（誓約の場合、□にチェックを入れてください。）</w:t>
      </w:r>
    </w:p>
    <w:p w14:paraId="34F4F82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F7756D0" w14:textId="552D0F94" w:rsidR="001D3162" w:rsidRPr="001D3162" w:rsidRDefault="00873162" w:rsidP="001D3162">
      <w:pPr>
        <w:overflowPunct w:val="0"/>
        <w:spacing w:after="0" w:line="240" w:lineRule="auto"/>
        <w:ind w:left="452" w:hangingChars="200" w:hanging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□　</w:t>
      </w:r>
      <w:r w:rsidR="001D3162" w:rsidRPr="001D3162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次のいずれかに該当する者であって、本業務の内容を深く理解し、的確に遂行できる専門的な知識、組織体制及び人員等を有する者</w:t>
      </w:r>
      <w:r w:rsidR="001D3162"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（必置）</w:t>
      </w:r>
    </w:p>
    <w:p w14:paraId="504A535C" w14:textId="77777777" w:rsidR="001D3162" w:rsidRPr="001D3162" w:rsidRDefault="001D3162" w:rsidP="001D3162">
      <w:pPr>
        <w:overflowPunct w:val="0"/>
        <w:spacing w:after="0" w:line="240" w:lineRule="auto"/>
        <w:ind w:leftChars="180" w:left="707" w:hangingChars="125" w:hanging="28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1D3162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ア　物品の買入れ等の契約に係る競争入札の参加資格、指名基準等に関する要綱（昭和</w:t>
      </w:r>
      <w:r w:rsidRPr="001D3162"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  <w:t>46年宮崎県告示第93号）第2条に規定する入札参加資格を有する者。</w:t>
      </w:r>
    </w:p>
    <w:p w14:paraId="34E0A6A4" w14:textId="0CACBFCE" w:rsidR="00873162" w:rsidRPr="002256DD" w:rsidRDefault="001D3162" w:rsidP="001D3162">
      <w:pPr>
        <w:overflowPunct w:val="0"/>
        <w:spacing w:after="0" w:line="240" w:lineRule="auto"/>
        <w:ind w:leftChars="180" w:left="707" w:hangingChars="125" w:hanging="28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1D3162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イ　独立行政法人、公益社団法人、公益財団法人、特定非営利活動法人、又は大学（国立大学法人、公立大学法人若しくは学校法人）等の公益性を有する団体。</w:t>
      </w:r>
    </w:p>
    <w:p w14:paraId="3F21660D" w14:textId="29FA663A" w:rsidR="00873162" w:rsidRPr="002256DD" w:rsidRDefault="00873162" w:rsidP="001D3162">
      <w:pPr>
        <w:overflowPunct w:val="0"/>
        <w:spacing w:after="0" w:line="240" w:lineRule="auto"/>
        <w:ind w:firstLineChars="100" w:firstLine="226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C86136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fitText w:val="9040" w:id="-500523776"/>
        </w:rPr>
        <w:t>□</w:t>
      </w:r>
      <w:r w:rsidR="001D3162" w:rsidRPr="00C86136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fitText w:val="9040" w:id="-500523776"/>
        </w:rPr>
        <w:t xml:space="preserve">　宮崎県内に本店、営業所、又は本業務を遂行する拠点となる事務所等を有する者</w:t>
      </w:r>
      <w:r w:rsidRPr="00C86136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fitText w:val="9040" w:id="-500523776"/>
        </w:rPr>
        <w:t>（必置</w:t>
      </w:r>
      <w:r w:rsidRPr="00C86136">
        <w:rPr>
          <w:rFonts w:ascii="ＭＳ 明朝" w:eastAsia="ＭＳ 明朝" w:hAnsi="ＭＳ 明朝" w:cs="HG丸ｺﾞｼｯｸM-PRO" w:hint="eastAsia"/>
          <w:color w:val="000000"/>
          <w:spacing w:val="105"/>
          <w:kern w:val="0"/>
          <w:sz w:val="21"/>
          <w:szCs w:val="21"/>
          <w:fitText w:val="9040" w:id="-500523776"/>
        </w:rPr>
        <w:t>）</w:t>
      </w:r>
      <w:r w:rsidR="001D3162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</w:t>
      </w:r>
    </w:p>
    <w:p w14:paraId="7F54DDEE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地方自治法施行令第１６７条の４の規定に該当しない者（必置）</w:t>
      </w:r>
    </w:p>
    <w:p w14:paraId="25657EF2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会社更生法（平成１４年法律第１５４号）に基づく更生手続き開始の申し立て、民</w:t>
      </w:r>
    </w:p>
    <w:p w14:paraId="12FC952D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事再生法（平成１１年法律第２２５号）に基づく再生手続の開始の申し立て又は破産</w:t>
      </w:r>
    </w:p>
    <w:p w14:paraId="75D2F229" w14:textId="41C3E387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法（平成１６年法律第７５号）に基づく破産手続開始の申し立てがなされていない者</w:t>
      </w:r>
    </w:p>
    <w:p w14:paraId="38A11518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（必置）</w:t>
      </w:r>
    </w:p>
    <w:p w14:paraId="631D85C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□　この公告の日から受託候補者を選定するまでの間に、宮崎県から入札参加資格停止　　</w:t>
      </w:r>
    </w:p>
    <w:p w14:paraId="16B2F97C" w14:textId="7EF39EBC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の措置を受けていない者（必置）</w:t>
      </w:r>
    </w:p>
    <w:p w14:paraId="6B19D3A0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県税に未納がない者（必置）</w:t>
      </w:r>
    </w:p>
    <w:p w14:paraId="58D88933" w14:textId="77777777" w:rsidR="00873162" w:rsidRPr="002256DD" w:rsidRDefault="00873162" w:rsidP="00873162">
      <w:pPr>
        <w:overflowPunct w:val="0"/>
        <w:spacing w:after="0" w:line="240" w:lineRule="auto"/>
        <w:ind w:left="452" w:hangingChars="200" w:hanging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宮崎県暴力団排除条例（平成２３年条例第１８号）第２条第１号に規定する暴力団、　　又は代表者及び役員が同条例第４号に規定する暴力団関係者でない者（必置）</w:t>
      </w:r>
    </w:p>
    <w:p w14:paraId="0FF5A1D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地方税法（昭和２５年法律第２２６号）第３２１条の４及び各市町村の条例の規定　　</w:t>
      </w:r>
    </w:p>
    <w:p w14:paraId="1DE7B4AC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により、個人住民税の特別徴収義務者とされている法人にあっては、従業員等（宮崎　　</w:t>
      </w:r>
    </w:p>
    <w:p w14:paraId="2ABDC950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県内に居住しているものに限る。）の個人住民税について特別徴収を実施している者</w:t>
      </w:r>
    </w:p>
    <w:p w14:paraId="06144EE9" w14:textId="61162CB3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又は特別徴収を開始することを誓約した者（必置）</w:t>
      </w:r>
    </w:p>
    <w:p w14:paraId="0E2DD29E" w14:textId="77777777" w:rsidR="00873162" w:rsidRPr="002256DD" w:rsidRDefault="00873162">
      <w:pPr>
        <w:rPr>
          <w:rFonts w:ascii="ＭＳ 明朝" w:eastAsia="ＭＳ 明朝" w:hAnsi="ＭＳ 明朝"/>
        </w:rPr>
      </w:pPr>
    </w:p>
    <w:sectPr w:rsidR="00873162" w:rsidRPr="002256DD" w:rsidSect="00B52D43">
      <w:footnotePr>
        <w:numFmt w:val="decimalFullWidth"/>
      </w:footnotePr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0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2"/>
    <w:rsid w:val="001D3162"/>
    <w:rsid w:val="001E62AE"/>
    <w:rsid w:val="002256DD"/>
    <w:rsid w:val="00435FFD"/>
    <w:rsid w:val="00502243"/>
    <w:rsid w:val="00873162"/>
    <w:rsid w:val="00975EBE"/>
    <w:rsid w:val="00AB27F7"/>
    <w:rsid w:val="00B52D43"/>
    <w:rsid w:val="00BA44F3"/>
    <w:rsid w:val="00C86136"/>
    <w:rsid w:val="00E8272E"/>
    <w:rsid w:val="00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0025E"/>
  <w15:chartTrackingRefBased/>
  <w15:docId w15:val="{1F119205-7A18-4728-9EE1-87A02D99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児真</dc:creator>
  <cp:keywords/>
  <dc:description/>
  <cp:lastModifiedBy>児玉 兼輝</cp:lastModifiedBy>
  <cp:revision>5</cp:revision>
  <cp:lastPrinted>2026-04-30T00:57:00Z</cp:lastPrinted>
  <dcterms:created xsi:type="dcterms:W3CDTF">2025-02-13T09:37:00Z</dcterms:created>
  <dcterms:modified xsi:type="dcterms:W3CDTF">2026-04-30T00:57:00Z</dcterms:modified>
</cp:coreProperties>
</file>