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6407" w14:textId="77777777" w:rsidR="00A03FC8" w:rsidRPr="00A03FC8" w:rsidRDefault="00A03FC8" w:rsidP="000B3972">
      <w:pPr>
        <w:pStyle w:val="a7"/>
        <w:rPr>
          <w:rFonts w:hAnsi="Times New Roman" w:cs="Times New Roman"/>
          <w:spacing w:val="2"/>
        </w:rPr>
      </w:pPr>
      <w:r w:rsidRPr="00A03FC8">
        <w:rPr>
          <w:rFonts w:hint="eastAsia"/>
        </w:rPr>
        <w:t>（別記様式）</w:t>
      </w:r>
    </w:p>
    <w:p w14:paraId="1C2960F9" w14:textId="77777777" w:rsidR="00A03FC8" w:rsidRPr="00A03FC8" w:rsidRDefault="00A03FC8" w:rsidP="00A03FC8">
      <w:pPr>
        <w:overflowPunct w:val="0"/>
        <w:textAlignment w:val="baseline"/>
        <w:rPr>
          <w:rFonts w:ascii="ＭＳ 明朝" w:eastAsia="ＭＳ 明朝" w:hAnsi="Times New Roman" w:cs="Times New Roman"/>
          <w:color w:val="000000"/>
          <w:spacing w:val="2"/>
          <w:kern w:val="0"/>
          <w:sz w:val="22"/>
        </w:rPr>
      </w:pPr>
    </w:p>
    <w:p w14:paraId="7A79F0D1" w14:textId="77777777" w:rsidR="00A03FC8" w:rsidRPr="00802B1F" w:rsidRDefault="00A03FC8" w:rsidP="00A03FC8">
      <w:pPr>
        <w:overflowPunct w:val="0"/>
        <w:jc w:val="center"/>
        <w:textAlignment w:val="baseline"/>
        <w:rPr>
          <w:rFonts w:ascii="ＭＳ 明朝" w:eastAsia="ＭＳ 明朝" w:hAnsi="Times New Roman" w:cs="Times New Roman"/>
          <w:color w:val="000000"/>
          <w:spacing w:val="2"/>
          <w:kern w:val="0"/>
          <w:sz w:val="28"/>
          <w:szCs w:val="28"/>
        </w:rPr>
      </w:pPr>
      <w:r w:rsidRPr="00802B1F">
        <w:rPr>
          <w:rFonts w:ascii="ＭＳ 明朝" w:eastAsia="ＤＦ平成ゴシック体W5" w:hAnsi="Times New Roman" w:cs="ＤＦ平成ゴシック体W5" w:hint="eastAsia"/>
          <w:color w:val="000000"/>
          <w:kern w:val="0"/>
          <w:sz w:val="28"/>
          <w:szCs w:val="28"/>
        </w:rPr>
        <w:t>農作物栽培における化学合成農薬及び化学肥料使用の</w:t>
      </w:r>
    </w:p>
    <w:p w14:paraId="33188341" w14:textId="77777777" w:rsidR="00A03FC8" w:rsidRPr="00802B1F" w:rsidRDefault="00A03FC8" w:rsidP="00A03FC8">
      <w:pPr>
        <w:overflowPunct w:val="0"/>
        <w:jc w:val="center"/>
        <w:textAlignment w:val="baseline"/>
        <w:rPr>
          <w:rFonts w:ascii="ＭＳ 明朝" w:eastAsia="ＭＳ 明朝" w:hAnsi="Times New Roman" w:cs="Times New Roman"/>
          <w:color w:val="000000"/>
          <w:spacing w:val="2"/>
          <w:kern w:val="0"/>
          <w:sz w:val="28"/>
          <w:szCs w:val="28"/>
        </w:rPr>
      </w:pPr>
      <w:r w:rsidRPr="00802B1F">
        <w:rPr>
          <w:rFonts w:ascii="ＭＳ 明朝" w:eastAsia="ＤＦ平成ゴシック体W5" w:hAnsi="Times New Roman" w:cs="ＤＦ平成ゴシック体W5" w:hint="eastAsia"/>
          <w:color w:val="000000"/>
          <w:kern w:val="0"/>
          <w:sz w:val="28"/>
          <w:szCs w:val="28"/>
        </w:rPr>
        <w:t>慣行基準策定申請書</w:t>
      </w:r>
    </w:p>
    <w:p w14:paraId="4E701BDF" w14:textId="77777777" w:rsidR="00A03FC8" w:rsidRPr="00A03FC8" w:rsidRDefault="00A03FC8" w:rsidP="00A03FC8">
      <w:pPr>
        <w:overflowPunct w:val="0"/>
        <w:textAlignment w:val="baseline"/>
        <w:rPr>
          <w:rFonts w:ascii="ＭＳ 明朝" w:eastAsia="ＭＳ 明朝" w:hAnsi="Times New Roman" w:cs="Times New Roman"/>
          <w:color w:val="000000"/>
          <w:spacing w:val="2"/>
          <w:kern w:val="0"/>
          <w:sz w:val="22"/>
        </w:rPr>
      </w:pPr>
    </w:p>
    <w:p w14:paraId="3DEA09E3" w14:textId="5B270C1F" w:rsidR="00A03FC8" w:rsidRPr="00A03FC8" w:rsidRDefault="00A03FC8" w:rsidP="00A03FC8">
      <w:pPr>
        <w:overflowPunct w:val="0"/>
        <w:textAlignment w:val="baseline"/>
        <w:rPr>
          <w:rFonts w:ascii="ＭＳ 明朝" w:eastAsia="ＭＳ 明朝" w:hAnsi="Times New Roman" w:cs="Times New Roman"/>
          <w:color w:val="000000"/>
          <w:spacing w:val="2"/>
          <w:kern w:val="0"/>
          <w:sz w:val="22"/>
        </w:rPr>
      </w:pPr>
      <w:r w:rsidRPr="00A03FC8">
        <w:rPr>
          <w:rFonts w:ascii="ＭＳ 明朝" w:eastAsia="ＭＳ 明朝" w:hAnsi="ＭＳ 明朝" w:cs="ＭＳ 明朝"/>
          <w:color w:val="000000"/>
          <w:kern w:val="0"/>
          <w:sz w:val="22"/>
        </w:rPr>
        <w:t xml:space="preserve">   </w:t>
      </w:r>
      <w:r w:rsidRPr="00A03FC8">
        <w:rPr>
          <w:rFonts w:ascii="ＭＳ 明朝" w:eastAsia="ＭＳ 明朝" w:hAnsi="ＭＳ 明朝" w:cs="ＭＳ 明朝" w:hint="eastAsia"/>
          <w:color w:val="000000"/>
          <w:kern w:val="0"/>
          <w:sz w:val="22"/>
        </w:rPr>
        <w:t>宮崎県農業</w:t>
      </w:r>
      <w:r w:rsidR="00B5488B">
        <w:rPr>
          <w:rFonts w:ascii="ＭＳ 明朝" w:eastAsia="ＭＳ 明朝" w:hAnsi="ＭＳ 明朝" w:cs="ＭＳ 明朝" w:hint="eastAsia"/>
          <w:color w:val="000000"/>
          <w:kern w:val="0"/>
          <w:sz w:val="22"/>
        </w:rPr>
        <w:t>普及技術課長</w:t>
      </w:r>
      <w:r w:rsidRPr="00A03FC8">
        <w:rPr>
          <w:rFonts w:ascii="ＭＳ 明朝" w:eastAsia="ＭＳ 明朝" w:hAnsi="ＭＳ 明朝" w:cs="ＭＳ 明朝" w:hint="eastAsia"/>
          <w:color w:val="000000"/>
          <w:kern w:val="0"/>
          <w:sz w:val="22"/>
        </w:rPr>
        <w:t xml:space="preserve">　殿</w:t>
      </w:r>
    </w:p>
    <w:p w14:paraId="568A1511" w14:textId="77777777" w:rsidR="00A03FC8" w:rsidRPr="00A03FC8" w:rsidRDefault="00A03FC8" w:rsidP="00A03FC8">
      <w:pPr>
        <w:overflowPunct w:val="0"/>
        <w:jc w:val="left"/>
        <w:textAlignment w:val="baseline"/>
        <w:rPr>
          <w:rFonts w:ascii="ＭＳ 明朝" w:eastAsia="ＭＳ 明朝" w:hAnsi="Times New Roman" w:cs="Times New Roman"/>
          <w:color w:val="000000"/>
          <w:spacing w:val="2"/>
          <w:kern w:val="0"/>
          <w:sz w:val="22"/>
        </w:rPr>
      </w:pPr>
      <w:r w:rsidRPr="00A03FC8">
        <w:rPr>
          <w:rFonts w:ascii="ＭＳ 明朝" w:eastAsia="ＭＳ 明朝" w:hAnsi="ＭＳ 明朝" w:cs="ＭＳ 明朝"/>
          <w:color w:val="000000"/>
          <w:kern w:val="0"/>
          <w:sz w:val="22"/>
        </w:rPr>
        <w:t xml:space="preserve">                                                </w:t>
      </w:r>
      <w:r w:rsidRPr="00A03FC8">
        <w:rPr>
          <w:rFonts w:ascii="ＭＳ 明朝" w:eastAsia="ＭＳ 明朝" w:hAnsi="ＭＳ 明朝" w:cs="ＭＳ 明朝" w:hint="eastAsia"/>
          <w:color w:val="000000"/>
          <w:kern w:val="0"/>
          <w:sz w:val="22"/>
        </w:rPr>
        <w:t xml:space="preserve">　　　　　年　　月　　日</w:t>
      </w:r>
    </w:p>
    <w:p w14:paraId="0A571195" w14:textId="77777777" w:rsidR="00A03FC8" w:rsidRPr="00A03FC8" w:rsidRDefault="00A03FC8" w:rsidP="00A03FC8">
      <w:pPr>
        <w:overflowPunct w:val="0"/>
        <w:jc w:val="left"/>
        <w:textAlignment w:val="baseline"/>
        <w:rPr>
          <w:rFonts w:ascii="ＭＳ 明朝" w:eastAsia="ＭＳ 明朝" w:hAnsi="Times New Roman" w:cs="Times New Roman"/>
          <w:color w:val="000000"/>
          <w:spacing w:val="2"/>
          <w:kern w:val="0"/>
          <w:sz w:val="22"/>
        </w:rPr>
      </w:pPr>
      <w:r w:rsidRPr="00A03FC8">
        <w:rPr>
          <w:rFonts w:ascii="ＭＳ 明朝" w:eastAsia="ＭＳ 明朝" w:hAnsi="ＭＳ 明朝" w:cs="ＭＳ 明朝"/>
          <w:color w:val="000000"/>
          <w:kern w:val="0"/>
          <w:sz w:val="22"/>
        </w:rPr>
        <w:t xml:space="preserve">                    </w:t>
      </w:r>
      <w:r w:rsidRPr="00A03FC8">
        <w:rPr>
          <w:rFonts w:ascii="ＭＳ 明朝" w:eastAsia="ＭＳ 明朝" w:hAnsi="ＭＳ 明朝" w:cs="ＭＳ 明朝" w:hint="eastAsia"/>
          <w:color w:val="000000"/>
          <w:kern w:val="0"/>
          <w:sz w:val="22"/>
        </w:rPr>
        <w:t>組織の名称：</w:t>
      </w:r>
      <w:r w:rsidRPr="00A03FC8">
        <w:rPr>
          <w:rFonts w:ascii="ＭＳ 明朝" w:eastAsia="ＭＳ 明朝" w:hAnsi="ＭＳ 明朝" w:cs="ＭＳ 明朝"/>
          <w:color w:val="000000"/>
          <w:kern w:val="0"/>
          <w:sz w:val="22"/>
        </w:rPr>
        <w:t xml:space="preserve">  </w:t>
      </w:r>
    </w:p>
    <w:p w14:paraId="494A43E4" w14:textId="77777777" w:rsidR="00A03FC8" w:rsidRPr="00A03FC8" w:rsidRDefault="00A03FC8" w:rsidP="00A03FC8">
      <w:pPr>
        <w:overflowPunct w:val="0"/>
        <w:jc w:val="left"/>
        <w:textAlignment w:val="baseline"/>
        <w:rPr>
          <w:rFonts w:ascii="ＭＳ 明朝" w:eastAsia="ＭＳ 明朝" w:hAnsi="Times New Roman" w:cs="Times New Roman"/>
          <w:color w:val="000000"/>
          <w:spacing w:val="2"/>
          <w:kern w:val="0"/>
          <w:sz w:val="22"/>
        </w:rPr>
      </w:pPr>
      <w:r w:rsidRPr="00A03FC8">
        <w:rPr>
          <w:rFonts w:ascii="ＭＳ 明朝" w:eastAsia="ＭＳ 明朝" w:hAnsi="ＭＳ 明朝" w:cs="ＭＳ 明朝"/>
          <w:color w:val="000000"/>
          <w:kern w:val="0"/>
          <w:sz w:val="22"/>
        </w:rPr>
        <w:t xml:space="preserve">                    </w:t>
      </w:r>
      <w:r w:rsidRPr="00A03FC8">
        <w:rPr>
          <w:rFonts w:ascii="ＭＳ 明朝" w:eastAsia="ＭＳ 明朝" w:hAnsi="ＭＳ 明朝" w:cs="ＭＳ 明朝" w:hint="eastAsia"/>
          <w:color w:val="000000"/>
          <w:kern w:val="0"/>
          <w:sz w:val="22"/>
        </w:rPr>
        <w:t>代表者氏名：</w:t>
      </w:r>
      <w:r w:rsidRPr="00A03FC8">
        <w:rPr>
          <w:rFonts w:ascii="ＭＳ 明朝" w:eastAsia="ＭＳ 明朝" w:hAnsi="ＭＳ 明朝" w:cs="ＭＳ 明朝"/>
          <w:color w:val="000000"/>
          <w:kern w:val="0"/>
          <w:sz w:val="22"/>
        </w:rPr>
        <w:t xml:space="preserve">                               </w:t>
      </w:r>
      <w:r w:rsidRPr="00A03FC8">
        <w:rPr>
          <w:rFonts w:ascii="ＭＳ 明朝" w:eastAsia="ＭＳ 明朝" w:hAnsi="ＭＳ 明朝" w:cs="ＭＳ 明朝" w:hint="eastAsia"/>
          <w:color w:val="000000"/>
          <w:kern w:val="0"/>
          <w:sz w:val="22"/>
        </w:rPr>
        <w:t xml:space="preserve">　</w:t>
      </w:r>
      <w:r w:rsidRPr="00A03FC8">
        <w:rPr>
          <w:rFonts w:ascii="ＭＳ 明朝" w:eastAsia="ＭＳ 明朝" w:hAnsi="ＭＳ 明朝" w:cs="ＭＳ 明朝"/>
          <w:color w:val="000000"/>
          <w:kern w:val="0"/>
          <w:sz w:val="22"/>
        </w:rPr>
        <w:t xml:space="preserve"> </w:t>
      </w:r>
      <w:r w:rsidRPr="00A03FC8">
        <w:rPr>
          <w:rFonts w:ascii="JustUnitMark" w:eastAsia="ＭＳ 明朝" w:hAnsi="JustUnitMark" w:cs="JustUnitMark" w:hint="eastAsia"/>
          <w:color w:val="000000"/>
          <w:kern w:val="0"/>
          <w:sz w:val="22"/>
        </w:rPr>
        <w:t>,</w:t>
      </w:r>
    </w:p>
    <w:p w14:paraId="411B5599" w14:textId="77777777" w:rsidR="00A03FC8" w:rsidRPr="00A03FC8" w:rsidRDefault="00A03FC8" w:rsidP="00A03FC8">
      <w:pPr>
        <w:overflowPunct w:val="0"/>
        <w:jc w:val="left"/>
        <w:textAlignment w:val="baseline"/>
        <w:rPr>
          <w:rFonts w:ascii="ＭＳ 明朝" w:eastAsia="ＭＳ 明朝" w:hAnsi="Times New Roman" w:cs="Times New Roman"/>
          <w:color w:val="000000"/>
          <w:spacing w:val="2"/>
          <w:kern w:val="0"/>
          <w:sz w:val="22"/>
        </w:rPr>
      </w:pPr>
      <w:r w:rsidRPr="00A03FC8">
        <w:rPr>
          <w:rFonts w:ascii="ＭＳ 明朝" w:eastAsia="ＭＳ 明朝" w:hAnsi="ＭＳ 明朝" w:cs="ＭＳ 明朝"/>
          <w:color w:val="000000"/>
          <w:kern w:val="0"/>
          <w:sz w:val="22"/>
        </w:rPr>
        <w:t xml:space="preserve">                                </w:t>
      </w:r>
      <w:r w:rsidRPr="00A03FC8">
        <w:rPr>
          <w:rFonts w:ascii="ＭＳ 明朝" w:eastAsia="ＭＳ 明朝" w:hAnsi="ＭＳ 明朝" w:cs="ＭＳ 明朝" w:hint="eastAsia"/>
          <w:color w:val="000000"/>
          <w:kern w:val="0"/>
          <w:sz w:val="22"/>
        </w:rPr>
        <w:t>電話番号　　　　　　（　　）</w:t>
      </w:r>
    </w:p>
    <w:p w14:paraId="50AFAB45" w14:textId="77777777" w:rsidR="00A03FC8" w:rsidRDefault="00A03FC8" w:rsidP="00A03FC8">
      <w:pPr>
        <w:overflowPunct w:val="0"/>
        <w:textAlignment w:val="baseline"/>
        <w:rPr>
          <w:rFonts w:ascii="ＭＳ 明朝" w:eastAsia="ＭＳ 明朝" w:hAnsi="ＭＳ 明朝" w:cs="ＭＳ 明朝"/>
          <w:color w:val="000000"/>
          <w:kern w:val="0"/>
          <w:sz w:val="22"/>
        </w:rPr>
      </w:pPr>
      <w:r w:rsidRPr="00A03FC8">
        <w:rPr>
          <w:rFonts w:ascii="ＭＳ 明朝" w:eastAsia="ＭＳ 明朝" w:hAnsi="ＭＳ 明朝" w:cs="ＭＳ 明朝"/>
          <w:color w:val="000000"/>
          <w:kern w:val="0"/>
          <w:sz w:val="22"/>
        </w:rPr>
        <w:t xml:space="preserve">                    </w:t>
      </w:r>
      <w:r w:rsidRPr="00A03FC8">
        <w:rPr>
          <w:rFonts w:ascii="ＭＳ 明朝" w:eastAsia="ＭＳ 明朝" w:hAnsi="ＭＳ 明朝" w:cs="ＭＳ 明朝" w:hint="eastAsia"/>
          <w:color w:val="000000"/>
          <w:kern w:val="0"/>
          <w:sz w:val="22"/>
        </w:rPr>
        <w:t>所　在　地：</w:t>
      </w:r>
    </w:p>
    <w:p w14:paraId="7E4A43FD" w14:textId="77777777" w:rsidR="00A03FC8" w:rsidRPr="00A03FC8" w:rsidRDefault="00A03FC8" w:rsidP="00A03FC8">
      <w:pPr>
        <w:overflowPunct w:val="0"/>
        <w:textAlignment w:val="baseline"/>
        <w:rPr>
          <w:rFonts w:ascii="ＭＳ 明朝" w:eastAsia="ＭＳ 明朝" w:hAnsi="Times New Roman" w:cs="Times New Roman"/>
          <w:color w:val="000000"/>
          <w:spacing w:val="2"/>
          <w:kern w:val="0"/>
          <w:sz w:val="22"/>
        </w:rPr>
      </w:pPr>
    </w:p>
    <w:p w14:paraId="021F3D85" w14:textId="77777777" w:rsidR="00A03FC8" w:rsidRPr="00A03FC8" w:rsidRDefault="00A03FC8" w:rsidP="00A03FC8">
      <w:pPr>
        <w:overflowPunct w:val="0"/>
        <w:textAlignment w:val="baseline"/>
        <w:rPr>
          <w:rFonts w:ascii="ＭＳ 明朝" w:eastAsia="ＭＳ 明朝" w:hAnsi="Times New Roman" w:cs="Times New Roman"/>
          <w:color w:val="000000"/>
          <w:spacing w:val="2"/>
          <w:kern w:val="0"/>
          <w:sz w:val="22"/>
        </w:rPr>
      </w:pPr>
    </w:p>
    <w:p w14:paraId="0387CD7E" w14:textId="77777777" w:rsidR="00A03FC8" w:rsidRDefault="00A03FC8" w:rsidP="00A03FC8">
      <w:pPr>
        <w:overflowPunct w:val="0"/>
        <w:textAlignment w:val="baseline"/>
        <w:rPr>
          <w:rFonts w:ascii="ＭＳ 明朝" w:eastAsia="ＭＳ 明朝" w:hAnsi="ＭＳ 明朝" w:cs="ＭＳ 明朝"/>
          <w:color w:val="000000"/>
          <w:kern w:val="0"/>
          <w:sz w:val="22"/>
        </w:rPr>
      </w:pPr>
      <w:r w:rsidRPr="00A03FC8">
        <w:rPr>
          <w:rFonts w:ascii="ＭＳ 明朝" w:eastAsia="ＭＳ 明朝" w:hAnsi="ＭＳ 明朝" w:cs="ＭＳ 明朝" w:hint="eastAsia"/>
          <w:color w:val="000000"/>
          <w:kern w:val="0"/>
          <w:sz w:val="22"/>
        </w:rPr>
        <w:t xml:space="preserve">　国の「特別栽培農産物に係る表示ガイドライン」に基づいて農産物の生産・表示を行うために、化学合成農薬及び化学肥料使用の慣行基準を策定いただきたく下記により申請します。</w:t>
      </w:r>
    </w:p>
    <w:p w14:paraId="0BE31AC5" w14:textId="77777777" w:rsidR="00A03FC8" w:rsidRPr="00A03FC8" w:rsidRDefault="00A03FC8" w:rsidP="00A03FC8">
      <w:pPr>
        <w:overflowPunct w:val="0"/>
        <w:textAlignment w:val="baseline"/>
        <w:rPr>
          <w:rFonts w:ascii="ＭＳ 明朝" w:eastAsia="ＭＳ 明朝" w:hAnsi="Times New Roman" w:cs="Times New Roman"/>
          <w:color w:val="000000"/>
          <w:spacing w:val="2"/>
          <w:kern w:val="0"/>
          <w:sz w:val="22"/>
        </w:rPr>
      </w:pPr>
    </w:p>
    <w:p w14:paraId="2286A052" w14:textId="77777777" w:rsidR="00A03FC8" w:rsidRDefault="00A03FC8" w:rsidP="00A03FC8">
      <w:pPr>
        <w:overflowPunct w:val="0"/>
        <w:jc w:val="center"/>
        <w:textAlignment w:val="baseline"/>
        <w:rPr>
          <w:rFonts w:ascii="ＭＳ 明朝" w:eastAsia="ＭＳ 明朝" w:hAnsi="ＭＳ 明朝" w:cs="ＭＳ 明朝"/>
          <w:color w:val="000000"/>
          <w:kern w:val="0"/>
          <w:sz w:val="22"/>
        </w:rPr>
      </w:pPr>
      <w:r w:rsidRPr="00A03FC8">
        <w:rPr>
          <w:rFonts w:ascii="ＭＳ 明朝" w:eastAsia="ＭＳ 明朝" w:hAnsi="ＭＳ 明朝" w:cs="ＭＳ 明朝" w:hint="eastAsia"/>
          <w:color w:val="000000"/>
          <w:kern w:val="0"/>
          <w:sz w:val="22"/>
        </w:rPr>
        <w:t>記</w:t>
      </w:r>
    </w:p>
    <w:p w14:paraId="21C12D2E" w14:textId="77777777" w:rsidR="00A03FC8" w:rsidRPr="00A03FC8" w:rsidRDefault="00A03FC8" w:rsidP="00A03FC8">
      <w:pPr>
        <w:overflowPunct w:val="0"/>
        <w:jc w:val="left"/>
        <w:textAlignment w:val="baseline"/>
        <w:rPr>
          <w:rFonts w:ascii="ＭＳ 明朝" w:eastAsia="ＭＳ 明朝" w:hAnsi="Times New Roman" w:cs="Times New Roman"/>
          <w:color w:val="000000"/>
          <w:spacing w:val="2"/>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2584"/>
        <w:gridCol w:w="2574"/>
        <w:gridCol w:w="2574"/>
      </w:tblGrid>
      <w:tr w:rsidR="00A03FC8" w:rsidRPr="00A03FC8" w14:paraId="6783D922" w14:textId="77777777" w:rsidTr="00802B1F">
        <w:tc>
          <w:tcPr>
            <w:tcW w:w="1215" w:type="dxa"/>
            <w:tcBorders>
              <w:top w:val="single" w:sz="4" w:space="0" w:color="000000"/>
              <w:left w:val="single" w:sz="4" w:space="0" w:color="000000"/>
              <w:bottom w:val="nil"/>
              <w:right w:val="single" w:sz="4" w:space="0" w:color="000000"/>
            </w:tcBorders>
          </w:tcPr>
          <w:p w14:paraId="0AEF03EC"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作物名</w:t>
            </w:r>
          </w:p>
        </w:tc>
        <w:tc>
          <w:tcPr>
            <w:tcW w:w="2584" w:type="dxa"/>
            <w:tcBorders>
              <w:top w:val="single" w:sz="4" w:space="0" w:color="000000"/>
              <w:left w:val="single" w:sz="4" w:space="0" w:color="000000"/>
              <w:bottom w:val="nil"/>
              <w:right w:val="single" w:sz="4" w:space="0" w:color="000000"/>
            </w:tcBorders>
          </w:tcPr>
          <w:p w14:paraId="0E762FC8"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c>
          <w:tcPr>
            <w:tcW w:w="2574" w:type="dxa"/>
            <w:tcBorders>
              <w:top w:val="single" w:sz="4" w:space="0" w:color="000000"/>
              <w:left w:val="single" w:sz="4" w:space="0" w:color="000000"/>
              <w:bottom w:val="nil"/>
              <w:right w:val="single" w:sz="4" w:space="0" w:color="000000"/>
            </w:tcBorders>
          </w:tcPr>
          <w:p w14:paraId="6713C43A"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c>
          <w:tcPr>
            <w:tcW w:w="2574" w:type="dxa"/>
            <w:tcBorders>
              <w:top w:val="single" w:sz="4" w:space="0" w:color="000000"/>
              <w:left w:val="single" w:sz="4" w:space="0" w:color="000000"/>
              <w:bottom w:val="nil"/>
              <w:right w:val="single" w:sz="4" w:space="0" w:color="000000"/>
            </w:tcBorders>
          </w:tcPr>
          <w:p w14:paraId="7C5BC43A"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r>
      <w:tr w:rsidR="00A03FC8" w:rsidRPr="00A03FC8" w14:paraId="60551F7C" w14:textId="77777777" w:rsidTr="00802B1F">
        <w:tc>
          <w:tcPr>
            <w:tcW w:w="1215" w:type="dxa"/>
            <w:tcBorders>
              <w:top w:val="single" w:sz="4" w:space="0" w:color="000000"/>
              <w:left w:val="single" w:sz="4" w:space="0" w:color="000000"/>
              <w:bottom w:val="nil"/>
              <w:right w:val="single" w:sz="4" w:space="0" w:color="000000"/>
            </w:tcBorders>
          </w:tcPr>
          <w:p w14:paraId="482DD521"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品種等</w:t>
            </w:r>
          </w:p>
        </w:tc>
        <w:tc>
          <w:tcPr>
            <w:tcW w:w="2584" w:type="dxa"/>
            <w:tcBorders>
              <w:top w:val="single" w:sz="4" w:space="0" w:color="000000"/>
              <w:left w:val="single" w:sz="4" w:space="0" w:color="000000"/>
              <w:bottom w:val="nil"/>
              <w:right w:val="single" w:sz="4" w:space="0" w:color="000000"/>
            </w:tcBorders>
          </w:tcPr>
          <w:p w14:paraId="21561C6C"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c>
          <w:tcPr>
            <w:tcW w:w="2574" w:type="dxa"/>
            <w:tcBorders>
              <w:top w:val="single" w:sz="4" w:space="0" w:color="000000"/>
              <w:left w:val="single" w:sz="4" w:space="0" w:color="000000"/>
              <w:bottom w:val="nil"/>
              <w:right w:val="single" w:sz="4" w:space="0" w:color="000000"/>
            </w:tcBorders>
          </w:tcPr>
          <w:p w14:paraId="7F8D0F02"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c>
          <w:tcPr>
            <w:tcW w:w="2574" w:type="dxa"/>
            <w:tcBorders>
              <w:top w:val="single" w:sz="4" w:space="0" w:color="000000"/>
              <w:left w:val="single" w:sz="4" w:space="0" w:color="000000"/>
              <w:bottom w:val="nil"/>
              <w:right w:val="single" w:sz="4" w:space="0" w:color="000000"/>
            </w:tcBorders>
          </w:tcPr>
          <w:p w14:paraId="6185AD45"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r>
      <w:tr w:rsidR="00A03FC8" w:rsidRPr="00A03FC8" w14:paraId="1617C5D8" w14:textId="77777777" w:rsidTr="00802B1F">
        <w:tc>
          <w:tcPr>
            <w:tcW w:w="1215" w:type="dxa"/>
            <w:tcBorders>
              <w:top w:val="single" w:sz="4" w:space="0" w:color="000000"/>
              <w:left w:val="single" w:sz="4" w:space="0" w:color="000000"/>
              <w:bottom w:val="nil"/>
              <w:right w:val="single" w:sz="4" w:space="0" w:color="000000"/>
            </w:tcBorders>
          </w:tcPr>
          <w:p w14:paraId="3CA5B5B5"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播種期</w:t>
            </w:r>
          </w:p>
        </w:tc>
        <w:tc>
          <w:tcPr>
            <w:tcW w:w="2584" w:type="dxa"/>
            <w:tcBorders>
              <w:top w:val="single" w:sz="4" w:space="0" w:color="000000"/>
              <w:left w:val="single" w:sz="4" w:space="0" w:color="000000"/>
              <w:bottom w:val="nil"/>
              <w:right w:val="single" w:sz="4" w:space="0" w:color="000000"/>
            </w:tcBorders>
          </w:tcPr>
          <w:p w14:paraId="3C38BC8B"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 xml:space="preserve">月　旬～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c>
          <w:tcPr>
            <w:tcW w:w="2574" w:type="dxa"/>
            <w:tcBorders>
              <w:top w:val="single" w:sz="4" w:space="0" w:color="000000"/>
              <w:left w:val="single" w:sz="4" w:space="0" w:color="000000"/>
              <w:bottom w:val="nil"/>
              <w:right w:val="single" w:sz="4" w:space="0" w:color="000000"/>
            </w:tcBorders>
          </w:tcPr>
          <w:p w14:paraId="67A5E787"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c>
          <w:tcPr>
            <w:tcW w:w="2574" w:type="dxa"/>
            <w:tcBorders>
              <w:top w:val="single" w:sz="4" w:space="0" w:color="000000"/>
              <w:left w:val="single" w:sz="4" w:space="0" w:color="000000"/>
              <w:bottom w:val="nil"/>
              <w:right w:val="single" w:sz="4" w:space="0" w:color="000000"/>
            </w:tcBorders>
          </w:tcPr>
          <w:p w14:paraId="62B0075F"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 xml:space="preserve">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 xml:space="preserve">月　旬～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r>
      <w:tr w:rsidR="00A03FC8" w:rsidRPr="00A03FC8" w14:paraId="6B6FB4C2" w14:textId="77777777" w:rsidTr="00802B1F">
        <w:tc>
          <w:tcPr>
            <w:tcW w:w="1215" w:type="dxa"/>
            <w:tcBorders>
              <w:top w:val="single" w:sz="4" w:space="0" w:color="000000"/>
              <w:left w:val="single" w:sz="4" w:space="0" w:color="000000"/>
              <w:bottom w:val="nil"/>
              <w:right w:val="single" w:sz="4" w:space="0" w:color="000000"/>
            </w:tcBorders>
          </w:tcPr>
          <w:p w14:paraId="290DAC63"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定植期</w:t>
            </w:r>
          </w:p>
        </w:tc>
        <w:tc>
          <w:tcPr>
            <w:tcW w:w="2584" w:type="dxa"/>
            <w:tcBorders>
              <w:top w:val="single" w:sz="4" w:space="0" w:color="000000"/>
              <w:left w:val="single" w:sz="4" w:space="0" w:color="000000"/>
              <w:bottom w:val="nil"/>
              <w:right w:val="single" w:sz="4" w:space="0" w:color="000000"/>
            </w:tcBorders>
          </w:tcPr>
          <w:p w14:paraId="0C9B1F4B"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 xml:space="preserve">月　旬～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c>
          <w:tcPr>
            <w:tcW w:w="2574" w:type="dxa"/>
            <w:tcBorders>
              <w:top w:val="single" w:sz="4" w:space="0" w:color="000000"/>
              <w:left w:val="single" w:sz="4" w:space="0" w:color="000000"/>
              <w:bottom w:val="nil"/>
              <w:right w:val="single" w:sz="4" w:space="0" w:color="000000"/>
            </w:tcBorders>
          </w:tcPr>
          <w:p w14:paraId="360C451B"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c>
          <w:tcPr>
            <w:tcW w:w="2574" w:type="dxa"/>
            <w:tcBorders>
              <w:top w:val="single" w:sz="4" w:space="0" w:color="000000"/>
              <w:left w:val="single" w:sz="4" w:space="0" w:color="000000"/>
              <w:bottom w:val="nil"/>
              <w:right w:val="single" w:sz="4" w:space="0" w:color="000000"/>
            </w:tcBorders>
          </w:tcPr>
          <w:p w14:paraId="0FC3F3E1"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 xml:space="preserve">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 xml:space="preserve">月　旬～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r>
      <w:tr w:rsidR="00A03FC8" w:rsidRPr="00A03FC8" w14:paraId="109B38BF" w14:textId="77777777" w:rsidTr="00802B1F">
        <w:tc>
          <w:tcPr>
            <w:tcW w:w="1215" w:type="dxa"/>
            <w:tcBorders>
              <w:top w:val="single" w:sz="4" w:space="0" w:color="000000"/>
              <w:left w:val="single" w:sz="4" w:space="0" w:color="000000"/>
              <w:bottom w:val="nil"/>
              <w:right w:val="single" w:sz="4" w:space="0" w:color="000000"/>
            </w:tcBorders>
          </w:tcPr>
          <w:p w14:paraId="37767542"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収穫期間</w:t>
            </w:r>
          </w:p>
        </w:tc>
        <w:tc>
          <w:tcPr>
            <w:tcW w:w="2584" w:type="dxa"/>
            <w:tcBorders>
              <w:top w:val="single" w:sz="4" w:space="0" w:color="000000"/>
              <w:left w:val="single" w:sz="4" w:space="0" w:color="000000"/>
              <w:bottom w:val="nil"/>
              <w:right w:val="single" w:sz="4" w:space="0" w:color="000000"/>
            </w:tcBorders>
          </w:tcPr>
          <w:p w14:paraId="567D2557"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 xml:space="preserve">月　旬～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c>
          <w:tcPr>
            <w:tcW w:w="2574" w:type="dxa"/>
            <w:tcBorders>
              <w:top w:val="single" w:sz="4" w:space="0" w:color="000000"/>
              <w:left w:val="single" w:sz="4" w:space="0" w:color="000000"/>
              <w:bottom w:val="nil"/>
              <w:right w:val="single" w:sz="4" w:space="0" w:color="000000"/>
            </w:tcBorders>
          </w:tcPr>
          <w:p w14:paraId="1A0E5592"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c>
          <w:tcPr>
            <w:tcW w:w="2574" w:type="dxa"/>
            <w:tcBorders>
              <w:top w:val="single" w:sz="4" w:space="0" w:color="000000"/>
              <w:left w:val="single" w:sz="4" w:space="0" w:color="000000"/>
              <w:bottom w:val="nil"/>
              <w:right w:val="single" w:sz="4" w:space="0" w:color="000000"/>
            </w:tcBorders>
          </w:tcPr>
          <w:p w14:paraId="32F58926"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 xml:space="preserve">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 xml:space="preserve">月　旬～　</w:t>
            </w: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月　旬</w:t>
            </w:r>
          </w:p>
        </w:tc>
      </w:tr>
      <w:tr w:rsidR="00A03FC8" w:rsidRPr="00A03FC8" w14:paraId="4A176A9B" w14:textId="77777777" w:rsidTr="00802B1F">
        <w:trPr>
          <w:trHeight w:val="274"/>
        </w:trPr>
        <w:tc>
          <w:tcPr>
            <w:tcW w:w="1215" w:type="dxa"/>
            <w:tcBorders>
              <w:top w:val="single" w:sz="4" w:space="0" w:color="000000"/>
              <w:left w:val="single" w:sz="4" w:space="0" w:color="000000"/>
              <w:bottom w:val="nil"/>
              <w:right w:val="single" w:sz="4" w:space="0" w:color="000000"/>
            </w:tcBorders>
          </w:tcPr>
          <w:p w14:paraId="2DDCA4DF"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802B1F">
              <w:rPr>
                <w:rFonts w:ascii="ＭＳ 明朝" w:eastAsia="ＭＳ 明朝" w:hAnsi="ＭＳ 明朝" w:cs="ＭＳ 明朝" w:hint="eastAsia"/>
                <w:color w:val="000000"/>
                <w:kern w:val="0"/>
                <w:sz w:val="24"/>
                <w:szCs w:val="24"/>
              </w:rPr>
              <w:t>栽培する市町村名</w:t>
            </w:r>
            <w:r w:rsidRPr="00802B1F">
              <w:rPr>
                <w:rFonts w:ascii="ＭＳ 明朝" w:eastAsia="ＭＳ 明朝" w:hAnsi="ＭＳ 明朝" w:cs="ＭＳ 明朝"/>
                <w:color w:val="000000"/>
                <w:kern w:val="0"/>
                <w:sz w:val="24"/>
                <w:szCs w:val="24"/>
              </w:rPr>
              <w:t xml:space="preserve"> </w:t>
            </w:r>
          </w:p>
        </w:tc>
        <w:tc>
          <w:tcPr>
            <w:tcW w:w="2584" w:type="dxa"/>
            <w:tcBorders>
              <w:top w:val="single" w:sz="4" w:space="0" w:color="000000"/>
              <w:left w:val="single" w:sz="4" w:space="0" w:color="000000"/>
              <w:bottom w:val="nil"/>
              <w:right w:val="single" w:sz="4" w:space="0" w:color="000000"/>
            </w:tcBorders>
          </w:tcPr>
          <w:p w14:paraId="04ADBC4F"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c>
          <w:tcPr>
            <w:tcW w:w="2574" w:type="dxa"/>
            <w:tcBorders>
              <w:top w:val="single" w:sz="4" w:space="0" w:color="000000"/>
              <w:left w:val="single" w:sz="4" w:space="0" w:color="000000"/>
              <w:bottom w:val="nil"/>
              <w:right w:val="single" w:sz="4" w:space="0" w:color="000000"/>
            </w:tcBorders>
          </w:tcPr>
          <w:p w14:paraId="181DC625"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c>
          <w:tcPr>
            <w:tcW w:w="2574" w:type="dxa"/>
            <w:tcBorders>
              <w:top w:val="single" w:sz="4" w:space="0" w:color="000000"/>
              <w:left w:val="single" w:sz="4" w:space="0" w:color="000000"/>
              <w:bottom w:val="nil"/>
              <w:right w:val="single" w:sz="4" w:space="0" w:color="000000"/>
            </w:tcBorders>
          </w:tcPr>
          <w:p w14:paraId="494729B2"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p>
        </w:tc>
      </w:tr>
      <w:tr w:rsidR="00A03FC8" w:rsidRPr="00A03FC8" w14:paraId="04267E73" w14:textId="77777777" w:rsidTr="00802B1F">
        <w:tc>
          <w:tcPr>
            <w:tcW w:w="1215" w:type="dxa"/>
            <w:tcBorders>
              <w:top w:val="single" w:sz="4" w:space="0" w:color="000000"/>
              <w:left w:val="single" w:sz="4" w:space="0" w:color="000000"/>
              <w:bottom w:val="nil"/>
              <w:right w:val="single" w:sz="4" w:space="0" w:color="000000"/>
            </w:tcBorders>
          </w:tcPr>
          <w:p w14:paraId="7F618715"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土壌条件</w:t>
            </w:r>
          </w:p>
        </w:tc>
        <w:tc>
          <w:tcPr>
            <w:tcW w:w="2584" w:type="dxa"/>
            <w:tcBorders>
              <w:top w:val="single" w:sz="4" w:space="0" w:color="000000"/>
              <w:left w:val="single" w:sz="4" w:space="0" w:color="000000"/>
              <w:bottom w:val="nil"/>
              <w:right w:val="single" w:sz="4" w:space="0" w:color="000000"/>
            </w:tcBorders>
          </w:tcPr>
          <w:p w14:paraId="5B883B78"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火山灰土、灰色低地土</w:t>
            </w:r>
          </w:p>
        </w:tc>
        <w:tc>
          <w:tcPr>
            <w:tcW w:w="2574" w:type="dxa"/>
            <w:tcBorders>
              <w:top w:val="single" w:sz="4" w:space="0" w:color="000000"/>
              <w:left w:val="single" w:sz="4" w:space="0" w:color="000000"/>
              <w:bottom w:val="nil"/>
              <w:right w:val="single" w:sz="4" w:space="0" w:color="000000"/>
            </w:tcBorders>
          </w:tcPr>
          <w:p w14:paraId="145E5AC4"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火山灰土、灰色低地土</w:t>
            </w:r>
          </w:p>
        </w:tc>
        <w:tc>
          <w:tcPr>
            <w:tcW w:w="2574" w:type="dxa"/>
            <w:tcBorders>
              <w:top w:val="single" w:sz="4" w:space="0" w:color="000000"/>
              <w:left w:val="single" w:sz="4" w:space="0" w:color="000000"/>
              <w:bottom w:val="nil"/>
              <w:right w:val="single" w:sz="4" w:space="0" w:color="000000"/>
            </w:tcBorders>
          </w:tcPr>
          <w:p w14:paraId="02CCC176"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火山灰土、灰色低地土</w:t>
            </w:r>
          </w:p>
        </w:tc>
      </w:tr>
      <w:tr w:rsidR="00A03FC8" w:rsidRPr="00A03FC8" w14:paraId="365B2C08" w14:textId="77777777" w:rsidTr="00802B1F">
        <w:trPr>
          <w:trHeight w:val="1401"/>
        </w:trPr>
        <w:tc>
          <w:tcPr>
            <w:tcW w:w="1215" w:type="dxa"/>
            <w:tcBorders>
              <w:top w:val="single" w:sz="4" w:space="0" w:color="000000"/>
              <w:left w:val="single" w:sz="4" w:space="0" w:color="000000"/>
              <w:bottom w:val="single" w:sz="4" w:space="0" w:color="auto"/>
              <w:right w:val="single" w:sz="4" w:space="0" w:color="000000"/>
            </w:tcBorders>
          </w:tcPr>
          <w:p w14:paraId="136DA147" w14:textId="4E4C8DB4"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hint="eastAsia"/>
                <w:color w:val="000000"/>
                <w:kern w:val="0"/>
                <w:sz w:val="24"/>
                <w:szCs w:val="24"/>
              </w:rPr>
              <w:t>露地・施設の別</w:t>
            </w:r>
          </w:p>
        </w:tc>
        <w:tc>
          <w:tcPr>
            <w:tcW w:w="2584" w:type="dxa"/>
            <w:tcBorders>
              <w:top w:val="single" w:sz="4" w:space="0" w:color="000000"/>
              <w:left w:val="single" w:sz="4" w:space="0" w:color="000000"/>
              <w:bottom w:val="single" w:sz="4" w:space="0" w:color="auto"/>
              <w:right w:val="single" w:sz="4" w:space="0" w:color="000000"/>
            </w:tcBorders>
          </w:tcPr>
          <w:p w14:paraId="6FD0D22B"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露地、　施設</w:t>
            </w:r>
          </w:p>
          <w:p w14:paraId="76499342" w14:textId="69E51AEA" w:rsidR="00A03FC8" w:rsidRPr="00802B1F"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トンネル</w:t>
            </w:r>
          </w:p>
        </w:tc>
        <w:tc>
          <w:tcPr>
            <w:tcW w:w="2574" w:type="dxa"/>
            <w:tcBorders>
              <w:top w:val="single" w:sz="4" w:space="0" w:color="000000"/>
              <w:left w:val="single" w:sz="4" w:space="0" w:color="000000"/>
              <w:bottom w:val="single" w:sz="4" w:space="0" w:color="auto"/>
              <w:right w:val="single" w:sz="4" w:space="0" w:color="000000"/>
            </w:tcBorders>
          </w:tcPr>
          <w:p w14:paraId="7FA34302"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露地、　施設</w:t>
            </w:r>
            <w:r w:rsidRPr="00A03FC8">
              <w:rPr>
                <w:rFonts w:ascii="ＭＳ 明朝" w:eastAsia="ＭＳ 明朝" w:hAnsi="ＭＳ 明朝" w:cs="ＭＳ 明朝"/>
                <w:color w:val="000000"/>
                <w:kern w:val="0"/>
                <w:sz w:val="24"/>
                <w:szCs w:val="24"/>
              </w:rPr>
              <w:t xml:space="preserve">  </w:t>
            </w:r>
          </w:p>
          <w:p w14:paraId="24E833BA" w14:textId="15466BC3" w:rsidR="00A03FC8" w:rsidRPr="00802B1F"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トンネル</w:t>
            </w:r>
          </w:p>
        </w:tc>
        <w:tc>
          <w:tcPr>
            <w:tcW w:w="2574" w:type="dxa"/>
            <w:tcBorders>
              <w:top w:val="single" w:sz="4" w:space="0" w:color="000000"/>
              <w:left w:val="single" w:sz="4" w:space="0" w:color="000000"/>
              <w:bottom w:val="single" w:sz="4" w:space="0" w:color="auto"/>
              <w:right w:val="single" w:sz="4" w:space="0" w:color="000000"/>
            </w:tcBorders>
          </w:tcPr>
          <w:p w14:paraId="7B15310C" w14:textId="77777777"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 xml:space="preserve">露地、　施設　</w:t>
            </w:r>
          </w:p>
          <w:p w14:paraId="7705D8CD" w14:textId="49A0C8C5" w:rsidR="00A03FC8" w:rsidRPr="00A03FC8" w:rsidRDefault="00A03FC8"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t xml:space="preserve">  </w:t>
            </w:r>
            <w:r w:rsidRPr="00A03FC8">
              <w:rPr>
                <w:rFonts w:ascii="ＭＳ 明朝" w:eastAsia="ＭＳ 明朝" w:hAnsi="ＭＳ 明朝" w:cs="ＭＳ 明朝" w:hint="eastAsia"/>
                <w:color w:val="000000"/>
                <w:kern w:val="0"/>
                <w:sz w:val="24"/>
                <w:szCs w:val="24"/>
              </w:rPr>
              <w:t>トンネル</w:t>
            </w:r>
          </w:p>
        </w:tc>
      </w:tr>
      <w:tr w:rsidR="00802B1F" w:rsidRPr="00A03FC8" w14:paraId="025955A2" w14:textId="77777777" w:rsidTr="00802B1F">
        <w:trPr>
          <w:trHeight w:val="1764"/>
        </w:trPr>
        <w:tc>
          <w:tcPr>
            <w:tcW w:w="1215" w:type="dxa"/>
            <w:tcBorders>
              <w:top w:val="single" w:sz="4" w:space="0" w:color="auto"/>
              <w:left w:val="single" w:sz="4" w:space="0" w:color="000000"/>
              <w:bottom w:val="single" w:sz="4" w:space="0" w:color="000000"/>
              <w:right w:val="single" w:sz="4" w:space="0" w:color="000000"/>
            </w:tcBorders>
          </w:tcPr>
          <w:p w14:paraId="3E33511C" w14:textId="77777777" w:rsidR="00802B1F" w:rsidRDefault="00802B1F"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特記事項</w:t>
            </w:r>
          </w:p>
          <w:p w14:paraId="61CB471F" w14:textId="0E2D9505" w:rsidR="00802B1F" w:rsidRPr="00A03FC8" w:rsidRDefault="00802B1F"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ＭＳ 明朝" w:cs="ＭＳ 明朝"/>
                <w:color w:val="000000"/>
                <w:kern w:val="0"/>
                <w:sz w:val="24"/>
                <w:szCs w:val="24"/>
              </w:rPr>
            </w:pPr>
            <w:r w:rsidRPr="00802B1F">
              <w:rPr>
                <w:rFonts w:ascii="ＭＳ 明朝" w:eastAsia="ＭＳ 明朝" w:hAnsi="ＭＳ 明朝" w:cs="ＭＳ 明朝" w:hint="eastAsia"/>
                <w:color w:val="000000"/>
                <w:kern w:val="0"/>
                <w:sz w:val="18"/>
                <w:szCs w:val="18"/>
              </w:rPr>
              <w:t>(導入技術等</w:t>
            </w:r>
            <w:r w:rsidRPr="00802B1F">
              <w:rPr>
                <w:rFonts w:ascii="ＭＳ 明朝" w:eastAsia="ＭＳ 明朝" w:hAnsi="ＭＳ 明朝" w:cs="ＭＳ 明朝"/>
                <w:color w:val="000000"/>
                <w:kern w:val="0"/>
                <w:sz w:val="18"/>
                <w:szCs w:val="18"/>
              </w:rPr>
              <w:t>)</w:t>
            </w:r>
          </w:p>
        </w:tc>
        <w:tc>
          <w:tcPr>
            <w:tcW w:w="2584" w:type="dxa"/>
            <w:tcBorders>
              <w:top w:val="single" w:sz="4" w:space="0" w:color="auto"/>
              <w:left w:val="single" w:sz="4" w:space="0" w:color="000000"/>
              <w:bottom w:val="single" w:sz="4" w:space="0" w:color="000000"/>
              <w:right w:val="single" w:sz="4" w:space="0" w:color="000000"/>
            </w:tcBorders>
          </w:tcPr>
          <w:p w14:paraId="4E7452CB" w14:textId="77777777" w:rsidR="00802B1F" w:rsidRPr="00A03FC8" w:rsidRDefault="00802B1F"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ＭＳ 明朝" w:cs="ＭＳ 明朝"/>
                <w:color w:val="000000"/>
                <w:kern w:val="0"/>
                <w:sz w:val="24"/>
                <w:szCs w:val="24"/>
              </w:rPr>
            </w:pPr>
          </w:p>
        </w:tc>
        <w:tc>
          <w:tcPr>
            <w:tcW w:w="2574" w:type="dxa"/>
            <w:tcBorders>
              <w:top w:val="single" w:sz="4" w:space="0" w:color="auto"/>
              <w:left w:val="single" w:sz="4" w:space="0" w:color="000000"/>
              <w:bottom w:val="single" w:sz="4" w:space="0" w:color="000000"/>
              <w:right w:val="single" w:sz="4" w:space="0" w:color="000000"/>
            </w:tcBorders>
          </w:tcPr>
          <w:p w14:paraId="5F990A1D" w14:textId="77777777" w:rsidR="00802B1F" w:rsidRPr="00A03FC8" w:rsidRDefault="00802B1F"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ＭＳ 明朝" w:cs="ＭＳ 明朝"/>
                <w:color w:val="000000"/>
                <w:kern w:val="0"/>
                <w:sz w:val="24"/>
                <w:szCs w:val="24"/>
              </w:rPr>
            </w:pPr>
          </w:p>
        </w:tc>
        <w:tc>
          <w:tcPr>
            <w:tcW w:w="2574" w:type="dxa"/>
            <w:tcBorders>
              <w:top w:val="single" w:sz="4" w:space="0" w:color="auto"/>
              <w:left w:val="single" w:sz="4" w:space="0" w:color="000000"/>
              <w:bottom w:val="single" w:sz="4" w:space="0" w:color="000000"/>
              <w:right w:val="single" w:sz="4" w:space="0" w:color="000000"/>
            </w:tcBorders>
          </w:tcPr>
          <w:p w14:paraId="0D25E89C" w14:textId="77777777" w:rsidR="00802B1F" w:rsidRPr="00A03FC8" w:rsidRDefault="00802B1F" w:rsidP="00A03FC8">
            <w:pPr>
              <w:suppressAutoHyphens/>
              <w:kinsoku w:val="0"/>
              <w:wordWrap w:val="0"/>
              <w:overflowPunct w:val="0"/>
              <w:autoSpaceDE w:val="0"/>
              <w:autoSpaceDN w:val="0"/>
              <w:adjustRightInd w:val="0"/>
              <w:spacing w:line="246" w:lineRule="atLeast"/>
              <w:jc w:val="left"/>
              <w:textAlignment w:val="baseline"/>
              <w:rPr>
                <w:rFonts w:ascii="ＭＳ 明朝" w:eastAsia="ＭＳ 明朝" w:hAnsi="ＭＳ 明朝" w:cs="ＭＳ 明朝"/>
                <w:color w:val="000000"/>
                <w:kern w:val="0"/>
                <w:sz w:val="24"/>
                <w:szCs w:val="24"/>
              </w:rPr>
            </w:pPr>
          </w:p>
        </w:tc>
      </w:tr>
    </w:tbl>
    <w:p w14:paraId="62B4F69C" w14:textId="77777777" w:rsidR="009358DC" w:rsidRPr="00A03FC8" w:rsidRDefault="00A03FC8" w:rsidP="00A03FC8">
      <w:pPr>
        <w:overflowPunct w:val="0"/>
        <w:textAlignment w:val="baseline"/>
        <w:rPr>
          <w:rFonts w:ascii="ＭＳ 明朝" w:eastAsia="ＭＳ 明朝" w:hAnsi="Times New Roman" w:cs="Times New Roman"/>
          <w:color w:val="000000"/>
          <w:spacing w:val="2"/>
          <w:kern w:val="0"/>
          <w:sz w:val="24"/>
          <w:szCs w:val="24"/>
        </w:rPr>
      </w:pPr>
      <w:r w:rsidRPr="00A03FC8">
        <w:rPr>
          <w:rFonts w:ascii="ＭＳ 明朝" w:eastAsia="ＭＳ 明朝" w:hAnsi="ＭＳ 明朝" w:cs="ＭＳ 明朝"/>
          <w:color w:val="000000"/>
          <w:kern w:val="0"/>
          <w:sz w:val="24"/>
          <w:szCs w:val="24"/>
        </w:rPr>
        <w:lastRenderedPageBreak/>
        <w:t xml:space="preserve"> </w:t>
      </w:r>
      <w:r w:rsidRPr="00A03FC8">
        <w:rPr>
          <w:rFonts w:ascii="ＭＳ 明朝" w:eastAsia="ＭＳ 明朝" w:hAnsi="ＭＳ 明朝" w:cs="ＭＳ 明朝" w:hint="eastAsia"/>
          <w:color w:val="000000"/>
          <w:kern w:val="0"/>
          <w:sz w:val="24"/>
          <w:szCs w:val="24"/>
        </w:rPr>
        <w:t>※　土壌条件及び露地・施設の別についてはそれぞれ該当するものを○で囲む</w:t>
      </w:r>
    </w:p>
    <w:sectPr w:rsidR="009358DC" w:rsidRPr="00A03FC8" w:rsidSect="00A03FC8">
      <w:pgSz w:w="11906" w:h="16838" w:code="9"/>
      <w:pgMar w:top="1134" w:right="1134" w:bottom="1134" w:left="1134" w:header="720" w:footer="720" w:gutter="0"/>
      <w:pgNumType w:start="1"/>
      <w:cols w:space="720"/>
      <w:noEndnote/>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C8"/>
    <w:rsid w:val="000B3972"/>
    <w:rsid w:val="00802B1F"/>
    <w:rsid w:val="009358DC"/>
    <w:rsid w:val="00A03FC8"/>
    <w:rsid w:val="00B5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5E544D"/>
  <w15:chartTrackingRefBased/>
  <w15:docId w15:val="{7AD49AEB-FBBF-4AFD-B945-D772A900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3FC8"/>
    <w:pPr>
      <w:jc w:val="center"/>
    </w:pPr>
    <w:rPr>
      <w:rFonts w:ascii="ＭＳ 明朝" w:eastAsia="ＭＳ 明朝" w:hAnsi="ＭＳ 明朝" w:cs="ＭＳ 明朝"/>
      <w:color w:val="000000"/>
      <w:kern w:val="0"/>
      <w:sz w:val="24"/>
      <w:szCs w:val="24"/>
    </w:rPr>
  </w:style>
  <w:style w:type="character" w:customStyle="1" w:styleId="a4">
    <w:name w:val="記 (文字)"/>
    <w:basedOn w:val="a0"/>
    <w:link w:val="a3"/>
    <w:uiPriority w:val="99"/>
    <w:rsid w:val="00A03FC8"/>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A03FC8"/>
    <w:pPr>
      <w:jc w:val="right"/>
    </w:pPr>
    <w:rPr>
      <w:rFonts w:ascii="ＭＳ 明朝" w:eastAsia="ＭＳ 明朝" w:hAnsi="ＭＳ 明朝" w:cs="ＭＳ 明朝"/>
      <w:color w:val="000000"/>
      <w:kern w:val="0"/>
      <w:sz w:val="24"/>
      <w:szCs w:val="24"/>
    </w:rPr>
  </w:style>
  <w:style w:type="character" w:customStyle="1" w:styleId="a6">
    <w:name w:val="結語 (文字)"/>
    <w:basedOn w:val="a0"/>
    <w:link w:val="a5"/>
    <w:uiPriority w:val="99"/>
    <w:rsid w:val="00A03FC8"/>
    <w:rPr>
      <w:rFonts w:ascii="ＭＳ 明朝" w:eastAsia="ＭＳ 明朝" w:hAnsi="ＭＳ 明朝" w:cs="ＭＳ 明朝"/>
      <w:color w:val="000000"/>
      <w:kern w:val="0"/>
      <w:sz w:val="24"/>
      <w:szCs w:val="24"/>
    </w:rPr>
  </w:style>
  <w:style w:type="paragraph" w:styleId="a7">
    <w:name w:val="No Spacing"/>
    <w:uiPriority w:val="1"/>
    <w:qFormat/>
    <w:rsid w:val="000B397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将光</dc:creator>
  <cp:keywords/>
  <dc:description/>
  <cp:lastModifiedBy>吉田 勝一郎</cp:lastModifiedBy>
  <cp:revision>4</cp:revision>
  <cp:lastPrinted>2021-03-18T08:18:00Z</cp:lastPrinted>
  <dcterms:created xsi:type="dcterms:W3CDTF">2020-08-11T09:31:00Z</dcterms:created>
  <dcterms:modified xsi:type="dcterms:W3CDTF">2022-07-05T12:21:00Z</dcterms:modified>
</cp:coreProperties>
</file>