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C4AE" w14:textId="1E947461" w:rsidR="00614F29" w:rsidRPr="00614F29" w:rsidRDefault="00614F29" w:rsidP="00614F29">
      <w:pPr>
        <w:spacing w:line="360" w:lineRule="exact"/>
        <w:jc w:val="center"/>
        <w:rPr>
          <w:b/>
          <w:bCs/>
          <w:sz w:val="24"/>
          <w:szCs w:val="24"/>
        </w:rPr>
      </w:pPr>
      <w:r w:rsidRPr="00614F29">
        <w:rPr>
          <w:rFonts w:hint="eastAsia"/>
          <w:b/>
          <w:bCs/>
          <w:sz w:val="24"/>
          <w:szCs w:val="24"/>
        </w:rPr>
        <w:t>宮崎県再造林推進条例</w:t>
      </w:r>
    </w:p>
    <w:p w14:paraId="020B5792" w14:textId="77777777" w:rsidR="00614F29" w:rsidRPr="00614F29" w:rsidRDefault="00614F29" w:rsidP="00614F29">
      <w:pPr>
        <w:spacing w:line="360" w:lineRule="exact"/>
        <w:jc w:val="left"/>
        <w:rPr>
          <w:sz w:val="24"/>
          <w:szCs w:val="24"/>
        </w:rPr>
      </w:pPr>
    </w:p>
    <w:p w14:paraId="3FAB143D" w14:textId="77777777" w:rsidR="00614F29" w:rsidRPr="00614F29" w:rsidRDefault="00614F29" w:rsidP="00614F29">
      <w:pPr>
        <w:spacing w:line="360" w:lineRule="exact"/>
        <w:ind w:firstLineChars="100" w:firstLine="240"/>
        <w:jc w:val="left"/>
        <w:rPr>
          <w:sz w:val="24"/>
          <w:szCs w:val="24"/>
        </w:rPr>
      </w:pPr>
      <w:r w:rsidRPr="00614F29">
        <w:rPr>
          <w:rFonts w:hint="eastAsia"/>
          <w:sz w:val="24"/>
          <w:szCs w:val="24"/>
        </w:rPr>
        <w:t>宮崎県は、温暖な気候と緑豊かな自然環境に恵まれ、私たち県民は様々な自然の恩恵を受けながら暮らしてきた。</w:t>
      </w:r>
    </w:p>
    <w:p w14:paraId="6C14762E" w14:textId="270B5F73" w:rsidR="00614F29" w:rsidRPr="00614F29" w:rsidRDefault="00614F29" w:rsidP="00614F29">
      <w:pPr>
        <w:spacing w:line="360" w:lineRule="exact"/>
        <w:ind w:firstLineChars="100" w:firstLine="240"/>
        <w:jc w:val="left"/>
        <w:rPr>
          <w:sz w:val="24"/>
          <w:szCs w:val="24"/>
        </w:rPr>
      </w:pPr>
      <w:r w:rsidRPr="00614F29">
        <w:rPr>
          <w:rFonts w:hint="eastAsia"/>
          <w:sz w:val="24"/>
          <w:szCs w:val="24"/>
        </w:rPr>
        <w:t>県土の７割を占める森林は、木材をはじめとする林産物を生み出すとともに、多様な生態系を支え、清らかな水と空気をはぐくみ、災害から県民の生命と暮らしを守り、さらには地球温暖化対策の上で重要な役割を果たすなど私たちの生活に密接に関わっている持続可能な社会を支えるかけがえのない基盤であり、世代を超えて利用される社会全体の共通の財産である。</w:t>
      </w:r>
    </w:p>
    <w:p w14:paraId="629948FB" w14:textId="6172901F" w:rsidR="00614F29" w:rsidRPr="00614F29" w:rsidRDefault="00614F29" w:rsidP="00614F29">
      <w:pPr>
        <w:spacing w:line="360" w:lineRule="exact"/>
        <w:ind w:firstLineChars="100" w:firstLine="240"/>
        <w:jc w:val="left"/>
        <w:rPr>
          <w:sz w:val="24"/>
          <w:szCs w:val="24"/>
        </w:rPr>
      </w:pPr>
      <w:r w:rsidRPr="00614F29">
        <w:rPr>
          <w:rFonts w:hint="eastAsia"/>
          <w:sz w:val="24"/>
          <w:szCs w:val="24"/>
        </w:rPr>
        <w:t>このような中、林業及び木材産業は、木材の生産と利用を通じて、本県の豊かな森林を守り育てる大きな役割を果たしており、長い時間をかけて育てた木々</w:t>
      </w:r>
      <w:r w:rsidR="00DF048C" w:rsidRPr="00614F29">
        <w:rPr>
          <w:rFonts w:hint="eastAsia"/>
          <w:sz w:val="24"/>
          <w:szCs w:val="24"/>
        </w:rPr>
        <w:t>を</w:t>
      </w:r>
      <w:r w:rsidR="00DF048C">
        <w:rPr>
          <w:sz w:val="24"/>
          <w:szCs w:val="24"/>
        </w:rPr>
        <w:ruby>
          <w:rubyPr>
            <w:rubyAlign w:val="distributeSpace"/>
            <w:hps w:val="10"/>
            <w:hpsRaise w:val="22"/>
            <w:hpsBaseText w:val="24"/>
            <w:lid w:val="ja-JP"/>
          </w:rubyPr>
          <w:rt>
            <w:r w:rsidR="00DF048C" w:rsidRPr="00DF048C">
              <w:rPr>
                <w:rFonts w:ascii="游明朝" w:eastAsia="游明朝" w:hAnsi="游明朝"/>
                <w:sz w:val="10"/>
                <w:szCs w:val="24"/>
              </w:rPr>
              <w:t>き</w:t>
            </w:r>
          </w:rt>
          <w:rubyBase>
            <w:r w:rsidR="00DF048C">
              <w:rPr>
                <w:sz w:val="24"/>
                <w:szCs w:val="24"/>
              </w:rPr>
              <w:t>伐</w:t>
            </w:r>
          </w:rubyBase>
        </w:ruby>
      </w:r>
      <w:r w:rsidRPr="00614F29">
        <w:rPr>
          <w:rFonts w:hint="eastAsia"/>
          <w:sz w:val="24"/>
          <w:szCs w:val="24"/>
        </w:rPr>
        <w:t>って、使って、植えて、育てるという循環利用を行いながら、地域の経済を支えてきた。</w:t>
      </w:r>
    </w:p>
    <w:p w14:paraId="30F22DBF" w14:textId="3BB57B90" w:rsidR="00614F29" w:rsidRPr="00614F29" w:rsidRDefault="00614F29" w:rsidP="00614F29">
      <w:pPr>
        <w:spacing w:line="360" w:lineRule="exact"/>
        <w:ind w:firstLineChars="100" w:firstLine="240"/>
        <w:jc w:val="left"/>
        <w:rPr>
          <w:sz w:val="24"/>
          <w:szCs w:val="24"/>
        </w:rPr>
      </w:pPr>
      <w:r w:rsidRPr="00614F29">
        <w:rPr>
          <w:rFonts w:hint="eastAsia"/>
          <w:sz w:val="24"/>
          <w:szCs w:val="24"/>
        </w:rPr>
        <w:t>しかし、近年においては、林業採算性の悪化、森林の小規模・分散的な所有構造などによる森林所有者の経営意欲の低下などにより、手入れの行き届いていない人工林や皆伐されたまま植林されずに放置されている森林が増えるなど、森林資源の循環利用への影響をはじめ、森林の多面的機能の低下が懸念されている。</w:t>
      </w:r>
    </w:p>
    <w:p w14:paraId="6919BF2D" w14:textId="3C52051A" w:rsidR="00614F29" w:rsidRPr="00614F29" w:rsidRDefault="00614F29" w:rsidP="00614F29">
      <w:pPr>
        <w:spacing w:line="360" w:lineRule="exact"/>
        <w:ind w:firstLineChars="100" w:firstLine="240"/>
        <w:jc w:val="left"/>
        <w:rPr>
          <w:sz w:val="24"/>
          <w:szCs w:val="24"/>
        </w:rPr>
      </w:pPr>
      <w:r w:rsidRPr="00614F29">
        <w:rPr>
          <w:rFonts w:hint="eastAsia"/>
          <w:sz w:val="24"/>
          <w:szCs w:val="24"/>
        </w:rPr>
        <w:t>私たちは、改めて森林がもたらす恩恵を思い起こし、先人達が守り、育ててきたこの郷土の恵みである森林を健全な姿で次の世代へと引き継いでいかなければならない。</w:t>
      </w:r>
    </w:p>
    <w:p w14:paraId="38A03F30" w14:textId="676B2EB4" w:rsidR="00614F29" w:rsidRPr="00614F29" w:rsidRDefault="00614F29" w:rsidP="00614F29">
      <w:pPr>
        <w:spacing w:line="360" w:lineRule="exact"/>
        <w:ind w:firstLineChars="100" w:firstLine="240"/>
        <w:jc w:val="left"/>
        <w:rPr>
          <w:sz w:val="24"/>
          <w:szCs w:val="24"/>
        </w:rPr>
      </w:pPr>
      <w:r w:rsidRPr="00614F29">
        <w:rPr>
          <w:rFonts w:hint="eastAsia"/>
          <w:sz w:val="24"/>
          <w:szCs w:val="24"/>
        </w:rPr>
        <w:t>このためには、森林が有する木材等生産機能と水源の</w:t>
      </w:r>
      <w:r w:rsidR="00DF048C">
        <w:rPr>
          <w:sz w:val="24"/>
          <w:szCs w:val="24"/>
        </w:rPr>
        <w:ruby>
          <w:rubyPr>
            <w:rubyAlign w:val="distributeSpace"/>
            <w:hps w:val="10"/>
            <w:hpsRaise w:val="22"/>
            <w:hpsBaseText w:val="24"/>
            <w:lid w:val="ja-JP"/>
          </w:rubyPr>
          <w:rt>
            <w:r w:rsidR="00DF048C" w:rsidRPr="00DF048C">
              <w:rPr>
                <w:rFonts w:ascii="游明朝" w:eastAsia="游明朝" w:hAnsi="游明朝"/>
                <w:sz w:val="10"/>
                <w:szCs w:val="24"/>
              </w:rPr>
              <w:t>かん</w:t>
            </w:r>
          </w:rt>
          <w:rubyBase>
            <w:r w:rsidR="00DF048C">
              <w:rPr>
                <w:sz w:val="24"/>
                <w:szCs w:val="24"/>
              </w:rPr>
              <w:t>涵</w:t>
            </w:r>
          </w:rubyBase>
        </w:ruby>
      </w:r>
      <w:r w:rsidRPr="00614F29">
        <w:rPr>
          <w:rFonts w:hint="eastAsia"/>
          <w:sz w:val="24"/>
          <w:szCs w:val="24"/>
        </w:rPr>
        <w:t>養、県土の保全、生物多様性の保全などの公益的機能が発揮されるよう、適地適木を旨として、林業採算性が高いと見込まれる森林については再造林を推進し、それ以外の森林については針葉樹と広葉樹が混じり合った針広混交林や広葉樹林への誘導を進めるなど、森林資源の適正な管理・利用が図られなければならない。そして、森林から得られる様々な利益は、森林所有者はもとより、社会全体へ還元されることが望まれる。</w:t>
      </w:r>
    </w:p>
    <w:p w14:paraId="3124E228" w14:textId="79CABF16" w:rsidR="00614F29" w:rsidRPr="00614F29" w:rsidRDefault="00614F29" w:rsidP="00614F29">
      <w:pPr>
        <w:spacing w:line="360" w:lineRule="exact"/>
        <w:ind w:firstLineChars="100" w:firstLine="240"/>
        <w:jc w:val="left"/>
        <w:rPr>
          <w:sz w:val="24"/>
          <w:szCs w:val="24"/>
        </w:rPr>
      </w:pPr>
      <w:r w:rsidRPr="00614F29">
        <w:rPr>
          <w:rFonts w:hint="eastAsia"/>
          <w:sz w:val="24"/>
          <w:szCs w:val="24"/>
        </w:rPr>
        <w:t>このような認識の下、森林の多面的機能の発揮に向けた循環型林業の実現のため、県民一丸となって再造林を進め、県民の暮らしを支えるかけがえのない森林を守り育てていくことを決意し、この条例を制定する。</w:t>
      </w:r>
    </w:p>
    <w:p w14:paraId="6F04D5E5"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（目的）</w:t>
      </w:r>
    </w:p>
    <w:p w14:paraId="1D9ACF12" w14:textId="28868D92" w:rsidR="007B7A0C" w:rsidRDefault="00614F29" w:rsidP="00A32B69">
      <w:pPr>
        <w:spacing w:line="360" w:lineRule="exact"/>
        <w:ind w:left="240" w:hangingChars="100" w:hanging="240"/>
        <w:jc w:val="left"/>
        <w:rPr>
          <w:sz w:val="24"/>
          <w:szCs w:val="24"/>
        </w:rPr>
      </w:pPr>
      <w:r w:rsidRPr="00614F29">
        <w:rPr>
          <w:rFonts w:hint="eastAsia"/>
          <w:sz w:val="24"/>
          <w:szCs w:val="24"/>
        </w:rPr>
        <w:t>第１条</w:t>
      </w:r>
      <w:r w:rsidR="00A32B69">
        <w:rPr>
          <w:rFonts w:hint="eastAsia"/>
          <w:sz w:val="24"/>
          <w:szCs w:val="24"/>
        </w:rPr>
        <w:t xml:space="preserve">　</w:t>
      </w:r>
      <w:r w:rsidRPr="00614F29">
        <w:rPr>
          <w:rFonts w:hint="eastAsia"/>
          <w:sz w:val="24"/>
          <w:szCs w:val="24"/>
        </w:rPr>
        <w:t>この条例は、再造林を推進するための基本理念を定め、県の責務並びに市町村、森林所有者、森林組合、事業者及び県民の役割を明らかにするとともに、再造林の推進に関する県の施策の基本となる事項を定めることにより、森林の多面的機能を発揮させ、県民の安全・安心で豊かな暮らしを実現することを目的とする。</w:t>
      </w:r>
    </w:p>
    <w:p w14:paraId="663EE4CC" w14:textId="77777777" w:rsidR="00614F29" w:rsidRPr="00614F29" w:rsidRDefault="00614F29" w:rsidP="000E792D">
      <w:pPr>
        <w:spacing w:line="360" w:lineRule="exact"/>
        <w:ind w:firstLineChars="100" w:firstLine="240"/>
        <w:jc w:val="left"/>
        <w:rPr>
          <w:sz w:val="24"/>
          <w:szCs w:val="24"/>
        </w:rPr>
      </w:pPr>
      <w:r w:rsidRPr="00614F29">
        <w:rPr>
          <w:rFonts w:hint="eastAsia"/>
          <w:sz w:val="24"/>
          <w:szCs w:val="24"/>
        </w:rPr>
        <w:t>（定義）</w:t>
      </w:r>
    </w:p>
    <w:p w14:paraId="15DC5B4D" w14:textId="4CF1E6B1"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第２条</w:t>
      </w:r>
      <w:r w:rsidR="00A32B69">
        <w:rPr>
          <w:rFonts w:hint="eastAsia"/>
          <w:sz w:val="24"/>
          <w:szCs w:val="24"/>
        </w:rPr>
        <w:t xml:space="preserve">　</w:t>
      </w:r>
      <w:r w:rsidRPr="00614F29">
        <w:rPr>
          <w:rFonts w:hint="eastAsia"/>
          <w:sz w:val="24"/>
          <w:szCs w:val="24"/>
        </w:rPr>
        <w:t>この条例において、次の各号に掲げる用語の意義は、当該各号に定めるところによる。</w:t>
      </w:r>
    </w:p>
    <w:p w14:paraId="41A74FBF" w14:textId="188B15C8" w:rsidR="00614F29" w:rsidRPr="00614F29" w:rsidRDefault="000E792D" w:rsidP="000E792D">
      <w:pPr>
        <w:spacing w:line="360" w:lineRule="exact"/>
        <w:ind w:leftChars="100" w:left="426" w:hangingChars="90" w:hanging="216"/>
        <w:jc w:val="left"/>
        <w:rPr>
          <w:sz w:val="24"/>
          <w:szCs w:val="24"/>
        </w:rPr>
      </w:pPr>
      <w:r>
        <w:rPr>
          <w:rFonts w:hint="eastAsia"/>
          <w:sz w:val="24"/>
          <w:szCs w:val="24"/>
        </w:rPr>
        <w:t>(</w:t>
      </w:r>
      <w:r w:rsidR="00614F29" w:rsidRPr="00614F29">
        <w:rPr>
          <w:rFonts w:hint="eastAsia"/>
          <w:sz w:val="24"/>
          <w:szCs w:val="24"/>
        </w:rPr>
        <w:t>１</w:t>
      </w:r>
      <w:r>
        <w:rPr>
          <w:rFonts w:hint="eastAsia"/>
          <w:sz w:val="24"/>
          <w:szCs w:val="24"/>
        </w:rPr>
        <w:t>)</w:t>
      </w:r>
      <w:r w:rsidR="00A32B69">
        <w:rPr>
          <w:rFonts w:hint="eastAsia"/>
          <w:sz w:val="24"/>
          <w:szCs w:val="24"/>
        </w:rPr>
        <w:t xml:space="preserve">　</w:t>
      </w:r>
      <w:r w:rsidR="00614F29" w:rsidRPr="00614F29">
        <w:rPr>
          <w:sz w:val="24"/>
          <w:szCs w:val="24"/>
        </w:rPr>
        <w:t>再造林</w:t>
      </w:r>
      <w:r w:rsidR="00DF048C">
        <w:rPr>
          <w:rFonts w:hint="eastAsia"/>
          <w:sz w:val="24"/>
          <w:szCs w:val="24"/>
        </w:rPr>
        <w:t xml:space="preserve">　</w:t>
      </w:r>
      <w:r w:rsidR="00614F29" w:rsidRPr="00614F29">
        <w:rPr>
          <w:sz w:val="24"/>
          <w:szCs w:val="24"/>
        </w:rPr>
        <w:t>人工林を伐採した跡地において、再び苗木を植栽し、森林を造成するこ</w:t>
      </w:r>
      <w:r>
        <w:rPr>
          <w:rFonts w:hint="eastAsia"/>
          <w:sz w:val="24"/>
          <w:szCs w:val="24"/>
        </w:rPr>
        <w:t>と</w:t>
      </w:r>
      <w:r w:rsidR="00614F29" w:rsidRPr="00614F29">
        <w:rPr>
          <w:sz w:val="24"/>
          <w:szCs w:val="24"/>
        </w:rPr>
        <w:t>をいう。</w:t>
      </w:r>
    </w:p>
    <w:p w14:paraId="4AAB23C2" w14:textId="3A70E843" w:rsidR="00614F29" w:rsidRPr="00614F29" w:rsidRDefault="000E792D" w:rsidP="000E792D">
      <w:pPr>
        <w:spacing w:line="360" w:lineRule="exact"/>
        <w:ind w:leftChars="100" w:left="426" w:hangingChars="90" w:hanging="216"/>
        <w:jc w:val="left"/>
        <w:rPr>
          <w:sz w:val="24"/>
          <w:szCs w:val="24"/>
        </w:rPr>
      </w:pPr>
      <w:r>
        <w:rPr>
          <w:rFonts w:hint="eastAsia"/>
          <w:sz w:val="24"/>
          <w:szCs w:val="24"/>
        </w:rPr>
        <w:t>(</w:t>
      </w:r>
      <w:r w:rsidR="00614F29" w:rsidRPr="00614F29">
        <w:rPr>
          <w:rFonts w:hint="eastAsia"/>
          <w:sz w:val="24"/>
          <w:szCs w:val="24"/>
        </w:rPr>
        <w:t>２</w:t>
      </w:r>
      <w:r>
        <w:rPr>
          <w:rFonts w:hint="eastAsia"/>
          <w:sz w:val="24"/>
          <w:szCs w:val="24"/>
        </w:rPr>
        <w:t>)</w:t>
      </w:r>
      <w:r w:rsidR="00A32B69">
        <w:rPr>
          <w:rFonts w:hint="eastAsia"/>
          <w:sz w:val="24"/>
          <w:szCs w:val="24"/>
        </w:rPr>
        <w:t xml:space="preserve">　</w:t>
      </w:r>
      <w:r w:rsidR="00614F29" w:rsidRPr="00614F29">
        <w:rPr>
          <w:sz w:val="24"/>
          <w:szCs w:val="24"/>
        </w:rPr>
        <w:t>森林所有者</w:t>
      </w:r>
      <w:r w:rsidR="00DF048C">
        <w:rPr>
          <w:rFonts w:hint="eastAsia"/>
          <w:sz w:val="24"/>
          <w:szCs w:val="24"/>
        </w:rPr>
        <w:t xml:space="preserve">　</w:t>
      </w:r>
      <w:r w:rsidR="00614F29" w:rsidRPr="00614F29">
        <w:rPr>
          <w:sz w:val="24"/>
          <w:szCs w:val="24"/>
        </w:rPr>
        <w:t>権原に基づき森林の土地の上に木竹を所有し、及び育成することが</w:t>
      </w:r>
      <w:r w:rsidR="00614F29" w:rsidRPr="00614F29">
        <w:rPr>
          <w:sz w:val="24"/>
          <w:szCs w:val="24"/>
        </w:rPr>
        <w:lastRenderedPageBreak/>
        <w:t>できる者をいう。</w:t>
      </w:r>
    </w:p>
    <w:p w14:paraId="4A125AC5" w14:textId="1786377D" w:rsidR="00614F29" w:rsidRPr="00614F29" w:rsidRDefault="000E792D" w:rsidP="000E792D">
      <w:pPr>
        <w:spacing w:line="360" w:lineRule="exact"/>
        <w:ind w:leftChars="100" w:left="426" w:hangingChars="90" w:hanging="216"/>
        <w:jc w:val="left"/>
        <w:rPr>
          <w:sz w:val="24"/>
          <w:szCs w:val="24"/>
        </w:rPr>
      </w:pPr>
      <w:r>
        <w:rPr>
          <w:rFonts w:hint="eastAsia"/>
          <w:sz w:val="24"/>
          <w:szCs w:val="24"/>
        </w:rPr>
        <w:t>(</w:t>
      </w:r>
      <w:r w:rsidR="00614F29" w:rsidRPr="00614F29">
        <w:rPr>
          <w:rFonts w:hint="eastAsia"/>
          <w:sz w:val="24"/>
          <w:szCs w:val="24"/>
        </w:rPr>
        <w:t>３</w:t>
      </w:r>
      <w:r>
        <w:rPr>
          <w:rFonts w:hint="eastAsia"/>
          <w:sz w:val="24"/>
          <w:szCs w:val="24"/>
        </w:rPr>
        <w:t>)</w:t>
      </w:r>
      <w:r w:rsidR="00A32B69">
        <w:rPr>
          <w:rFonts w:hint="eastAsia"/>
          <w:sz w:val="24"/>
          <w:szCs w:val="24"/>
        </w:rPr>
        <w:t xml:space="preserve">　</w:t>
      </w:r>
      <w:r w:rsidR="00614F29" w:rsidRPr="00614F29">
        <w:rPr>
          <w:sz w:val="24"/>
          <w:szCs w:val="24"/>
        </w:rPr>
        <w:t>多面的機能</w:t>
      </w:r>
      <w:r w:rsidR="00DF048C">
        <w:rPr>
          <w:rFonts w:hint="eastAsia"/>
          <w:sz w:val="24"/>
          <w:szCs w:val="24"/>
        </w:rPr>
        <w:t xml:space="preserve">　</w:t>
      </w:r>
      <w:r w:rsidR="00614F29" w:rsidRPr="00614F29">
        <w:rPr>
          <w:sz w:val="24"/>
          <w:szCs w:val="24"/>
        </w:rPr>
        <w:t>森林が有する木材等生産機能及び水源の涵養、県土の保全、地球温暖化の緩和、生物多様性の保全その他の公益的機</w:t>
      </w:r>
      <w:r w:rsidR="00614F29" w:rsidRPr="00614F29">
        <w:rPr>
          <w:rFonts w:hint="eastAsia"/>
          <w:sz w:val="24"/>
          <w:szCs w:val="24"/>
        </w:rPr>
        <w:t>能を合わせた機能をいう。</w:t>
      </w:r>
    </w:p>
    <w:p w14:paraId="1C1FAF5B" w14:textId="130B652B" w:rsidR="00614F29" w:rsidRPr="00614F29" w:rsidRDefault="000E792D" w:rsidP="000E792D">
      <w:pPr>
        <w:spacing w:line="360" w:lineRule="exact"/>
        <w:ind w:leftChars="100" w:left="426" w:hangingChars="90" w:hanging="216"/>
        <w:jc w:val="left"/>
        <w:rPr>
          <w:sz w:val="24"/>
          <w:szCs w:val="24"/>
        </w:rPr>
      </w:pPr>
      <w:r>
        <w:rPr>
          <w:rFonts w:hint="eastAsia"/>
          <w:sz w:val="24"/>
          <w:szCs w:val="24"/>
        </w:rPr>
        <w:t>(</w:t>
      </w:r>
      <w:r w:rsidR="00614F29" w:rsidRPr="00614F29">
        <w:rPr>
          <w:rFonts w:hint="eastAsia"/>
          <w:sz w:val="24"/>
          <w:szCs w:val="24"/>
        </w:rPr>
        <w:t>４</w:t>
      </w:r>
      <w:r>
        <w:rPr>
          <w:rFonts w:hint="eastAsia"/>
          <w:sz w:val="24"/>
          <w:szCs w:val="24"/>
        </w:rPr>
        <w:t xml:space="preserve">)　</w:t>
      </w:r>
      <w:r w:rsidR="00614F29" w:rsidRPr="00614F29">
        <w:rPr>
          <w:sz w:val="24"/>
          <w:szCs w:val="24"/>
        </w:rPr>
        <w:t>循環型林業</w:t>
      </w:r>
      <w:r w:rsidR="00DF048C">
        <w:rPr>
          <w:rFonts w:hint="eastAsia"/>
          <w:sz w:val="24"/>
          <w:szCs w:val="24"/>
        </w:rPr>
        <w:t xml:space="preserve">　</w:t>
      </w:r>
      <w:r w:rsidR="00614F29" w:rsidRPr="00614F29">
        <w:rPr>
          <w:sz w:val="24"/>
          <w:szCs w:val="24"/>
        </w:rPr>
        <w:t>木材として伐って使用した後、植林及び保育を行い、世代交代をさせて森林資源を持続的に活用していく林業をいう</w:t>
      </w:r>
      <w:r w:rsidR="00614F29" w:rsidRPr="00614F29">
        <w:rPr>
          <w:rFonts w:hint="eastAsia"/>
          <w:sz w:val="24"/>
          <w:szCs w:val="24"/>
        </w:rPr>
        <w:t>。</w:t>
      </w:r>
    </w:p>
    <w:p w14:paraId="0696F647" w14:textId="3734E349" w:rsidR="00614F29" w:rsidRPr="00614F29" w:rsidRDefault="000E792D" w:rsidP="000E792D">
      <w:pPr>
        <w:spacing w:line="360" w:lineRule="exact"/>
        <w:ind w:firstLineChars="100" w:firstLine="240"/>
        <w:jc w:val="left"/>
        <w:rPr>
          <w:sz w:val="24"/>
          <w:szCs w:val="24"/>
        </w:rPr>
      </w:pPr>
      <w:r>
        <w:rPr>
          <w:rFonts w:hint="eastAsia"/>
          <w:sz w:val="24"/>
          <w:szCs w:val="24"/>
        </w:rPr>
        <w:t>(</w:t>
      </w:r>
      <w:r w:rsidR="00614F29" w:rsidRPr="00614F29">
        <w:rPr>
          <w:rFonts w:hint="eastAsia"/>
          <w:sz w:val="24"/>
          <w:szCs w:val="24"/>
        </w:rPr>
        <w:t>５</w:t>
      </w:r>
      <w:r>
        <w:rPr>
          <w:rFonts w:hint="eastAsia"/>
          <w:sz w:val="24"/>
          <w:szCs w:val="24"/>
        </w:rPr>
        <w:t xml:space="preserve">)　</w:t>
      </w:r>
      <w:r w:rsidR="00614F29" w:rsidRPr="00614F29">
        <w:rPr>
          <w:sz w:val="24"/>
          <w:szCs w:val="24"/>
        </w:rPr>
        <w:t>県産材</w:t>
      </w:r>
      <w:r w:rsidR="00DF048C">
        <w:rPr>
          <w:rFonts w:hint="eastAsia"/>
          <w:sz w:val="24"/>
          <w:szCs w:val="24"/>
        </w:rPr>
        <w:t xml:space="preserve">　</w:t>
      </w:r>
      <w:r w:rsidR="00614F29" w:rsidRPr="00614F29">
        <w:rPr>
          <w:sz w:val="24"/>
          <w:szCs w:val="24"/>
        </w:rPr>
        <w:t>県内で生産された木材をいう。</w:t>
      </w:r>
    </w:p>
    <w:p w14:paraId="6872A874" w14:textId="030037FF" w:rsidR="00614F29" w:rsidRPr="00614F29" w:rsidRDefault="000E792D" w:rsidP="000E792D">
      <w:pPr>
        <w:spacing w:line="360" w:lineRule="exact"/>
        <w:ind w:firstLineChars="100" w:firstLine="240"/>
        <w:jc w:val="left"/>
        <w:rPr>
          <w:sz w:val="24"/>
          <w:szCs w:val="24"/>
        </w:rPr>
      </w:pPr>
      <w:r>
        <w:rPr>
          <w:rFonts w:hint="eastAsia"/>
          <w:sz w:val="24"/>
          <w:szCs w:val="24"/>
        </w:rPr>
        <w:t>(</w:t>
      </w:r>
      <w:r w:rsidR="00614F29" w:rsidRPr="00614F29">
        <w:rPr>
          <w:rFonts w:hint="eastAsia"/>
          <w:sz w:val="24"/>
          <w:szCs w:val="24"/>
        </w:rPr>
        <w:t>６</w:t>
      </w:r>
      <w:r>
        <w:rPr>
          <w:rFonts w:hint="eastAsia"/>
          <w:sz w:val="24"/>
          <w:szCs w:val="24"/>
        </w:rPr>
        <w:t xml:space="preserve">)　</w:t>
      </w:r>
      <w:r w:rsidR="00614F29" w:rsidRPr="00614F29">
        <w:rPr>
          <w:sz w:val="24"/>
          <w:szCs w:val="24"/>
        </w:rPr>
        <w:t>造林事業</w:t>
      </w:r>
      <w:r w:rsidR="00DF048C">
        <w:rPr>
          <w:rFonts w:hint="eastAsia"/>
          <w:sz w:val="24"/>
          <w:szCs w:val="24"/>
        </w:rPr>
        <w:t xml:space="preserve">　</w:t>
      </w:r>
      <w:r w:rsidR="00614F29" w:rsidRPr="00614F29">
        <w:rPr>
          <w:sz w:val="24"/>
          <w:szCs w:val="24"/>
        </w:rPr>
        <w:t>植栽、下刈り、除伐等健全な森林の造成や育成を行う事業をいう。</w:t>
      </w:r>
    </w:p>
    <w:p w14:paraId="11B55FDB"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（基本理念）</w:t>
      </w:r>
    </w:p>
    <w:p w14:paraId="6DEE1B46" w14:textId="62AB7325"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第３条</w:t>
      </w:r>
      <w:r w:rsidR="00A32B69">
        <w:rPr>
          <w:rFonts w:hint="eastAsia"/>
          <w:sz w:val="24"/>
          <w:szCs w:val="24"/>
        </w:rPr>
        <w:t xml:space="preserve">　</w:t>
      </w:r>
      <w:r w:rsidRPr="00614F29">
        <w:rPr>
          <w:rFonts w:hint="eastAsia"/>
          <w:sz w:val="24"/>
          <w:szCs w:val="24"/>
        </w:rPr>
        <w:t>再造林は、森林の多面的機能による恩恵を広く県民が受けていることに鑑み、再造林の重要性について県民の理解を深めることにより推進されなければならない。</w:t>
      </w:r>
    </w:p>
    <w:p w14:paraId="2A46A0D4" w14:textId="58017A77"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再造林は、持続可能な森林の利用に向けて、効率化を図り、収益性を向上させるとともに、県産材の需要を拡大することにより推進さ</w:t>
      </w:r>
      <w:r w:rsidRPr="00614F29">
        <w:rPr>
          <w:rFonts w:hint="eastAsia"/>
          <w:sz w:val="24"/>
          <w:szCs w:val="24"/>
        </w:rPr>
        <w:t>れなければならない。</w:t>
      </w:r>
    </w:p>
    <w:p w14:paraId="7294BB55" w14:textId="3D803223"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３</w:t>
      </w:r>
      <w:r w:rsidR="00A32B69">
        <w:rPr>
          <w:rFonts w:hint="eastAsia"/>
          <w:sz w:val="24"/>
          <w:szCs w:val="24"/>
        </w:rPr>
        <w:t xml:space="preserve">　</w:t>
      </w:r>
      <w:r w:rsidRPr="00614F29">
        <w:rPr>
          <w:sz w:val="24"/>
          <w:szCs w:val="24"/>
        </w:rPr>
        <w:t>再造林は、林業の担い手の処遇及び労働環境を改善させることにより推進されなければならない。</w:t>
      </w:r>
    </w:p>
    <w:p w14:paraId="4EE38F4F" w14:textId="5C2F5AC2"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４</w:t>
      </w:r>
      <w:r w:rsidR="00A32B69">
        <w:rPr>
          <w:rFonts w:hint="eastAsia"/>
          <w:sz w:val="24"/>
          <w:szCs w:val="24"/>
        </w:rPr>
        <w:t xml:space="preserve">　</w:t>
      </w:r>
      <w:r w:rsidRPr="00614F29">
        <w:rPr>
          <w:sz w:val="24"/>
          <w:szCs w:val="24"/>
        </w:rPr>
        <w:t>再造林は、県、市町村、森林所有者、森林組合、事業者及び県民の適切な役割分担及び相互の連携により推進されなければならない。</w:t>
      </w:r>
    </w:p>
    <w:p w14:paraId="0AFDA50A"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（県の責務）</w:t>
      </w:r>
    </w:p>
    <w:p w14:paraId="0C2D1C0B" w14:textId="303D4C9D"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第４条</w:t>
      </w:r>
      <w:r w:rsidR="00A32B69">
        <w:rPr>
          <w:rFonts w:hint="eastAsia"/>
          <w:sz w:val="24"/>
          <w:szCs w:val="24"/>
        </w:rPr>
        <w:t xml:space="preserve">　</w:t>
      </w:r>
      <w:r w:rsidRPr="00614F29">
        <w:rPr>
          <w:rFonts w:hint="eastAsia"/>
          <w:sz w:val="24"/>
          <w:szCs w:val="24"/>
        </w:rPr>
        <w:t>県は、前条に定める基本理念</w:t>
      </w:r>
      <w:r w:rsidRPr="00614F29">
        <w:rPr>
          <w:sz w:val="24"/>
          <w:szCs w:val="24"/>
        </w:rPr>
        <w:t>(以下「基本理念」という。) に基づき、再造林の推進に関する施策を総合的かつ計画的に実施する</w:t>
      </w:r>
      <w:r w:rsidRPr="00614F29">
        <w:rPr>
          <w:rFonts w:hint="eastAsia"/>
          <w:sz w:val="24"/>
          <w:szCs w:val="24"/>
        </w:rPr>
        <w:t>ものとする。</w:t>
      </w:r>
    </w:p>
    <w:p w14:paraId="51042BBE" w14:textId="268F5F28"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県は、広域行政を担う者として、市町村との適切な役割分担を踏まえつつ、市町村が実施する再造林に関する施策に協力し、及びこれ</w:t>
      </w:r>
      <w:r w:rsidRPr="00614F29">
        <w:rPr>
          <w:rFonts w:hint="eastAsia"/>
          <w:sz w:val="24"/>
          <w:szCs w:val="24"/>
        </w:rPr>
        <w:t>を支援するものとする。</w:t>
      </w:r>
    </w:p>
    <w:p w14:paraId="7CF2BF4E" w14:textId="3ABE5F75" w:rsidR="00614F29" w:rsidRDefault="00614F29" w:rsidP="00A32B69">
      <w:pPr>
        <w:spacing w:line="360" w:lineRule="exact"/>
        <w:ind w:left="240" w:hangingChars="100" w:hanging="240"/>
        <w:jc w:val="left"/>
        <w:rPr>
          <w:sz w:val="24"/>
          <w:szCs w:val="24"/>
        </w:rPr>
      </w:pPr>
      <w:r w:rsidRPr="00614F29">
        <w:rPr>
          <w:rFonts w:hint="eastAsia"/>
          <w:sz w:val="24"/>
          <w:szCs w:val="24"/>
        </w:rPr>
        <w:t>３</w:t>
      </w:r>
      <w:r w:rsidR="00A32B69">
        <w:rPr>
          <w:rFonts w:hint="eastAsia"/>
          <w:sz w:val="24"/>
          <w:szCs w:val="24"/>
        </w:rPr>
        <w:t xml:space="preserve">　</w:t>
      </w:r>
      <w:r w:rsidRPr="00614F29">
        <w:rPr>
          <w:sz w:val="24"/>
          <w:szCs w:val="24"/>
        </w:rPr>
        <w:t>県は、再造林に関する森林組合及び事業者の主体的かつ積極的な取組が促進されるよう必要な施策を講ずるものとする。</w:t>
      </w:r>
    </w:p>
    <w:p w14:paraId="2C70BA55" w14:textId="25252F79"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４</w:t>
      </w:r>
      <w:r w:rsidR="00A32B69">
        <w:rPr>
          <w:rFonts w:hint="eastAsia"/>
          <w:sz w:val="24"/>
          <w:szCs w:val="24"/>
        </w:rPr>
        <w:t xml:space="preserve">　</w:t>
      </w:r>
      <w:r w:rsidRPr="00614F29">
        <w:rPr>
          <w:sz w:val="24"/>
          <w:szCs w:val="24"/>
        </w:rPr>
        <w:t>県は、再造林に関する施策を効率的に推進するため、県、市町村、森林所有者、森林組合、事業者等が相互に連携を図ることができる</w:t>
      </w:r>
      <w:r w:rsidRPr="00614F29">
        <w:rPr>
          <w:rFonts w:hint="eastAsia"/>
          <w:sz w:val="24"/>
          <w:szCs w:val="24"/>
        </w:rPr>
        <w:t>よう必要な施策を講ずるものとする。</w:t>
      </w:r>
    </w:p>
    <w:p w14:paraId="7BA928B7"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（市町村の役割）</w:t>
      </w:r>
    </w:p>
    <w:p w14:paraId="17F886F0" w14:textId="579338B9"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第５条</w:t>
      </w:r>
      <w:r w:rsidR="00A32B69">
        <w:rPr>
          <w:rFonts w:hint="eastAsia"/>
          <w:sz w:val="24"/>
          <w:szCs w:val="24"/>
        </w:rPr>
        <w:t xml:space="preserve">　</w:t>
      </w:r>
      <w:r w:rsidRPr="00614F29">
        <w:rPr>
          <w:rFonts w:hint="eastAsia"/>
          <w:sz w:val="24"/>
          <w:szCs w:val="24"/>
        </w:rPr>
        <w:t>市町村は、基本理念に基づき、地域の林業行政を主体的に担う者として、県との適切な役割分担を踏まえつつ、県、森林所有者、森林組合及び事業者と連携するとともに、再造林を推進するための情報を共有し、地域の特性を踏まえた再造林の推進に関する施策の実施に努めるものとする。</w:t>
      </w:r>
    </w:p>
    <w:p w14:paraId="345D68B3"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（森林所有者の役割）</w:t>
      </w:r>
    </w:p>
    <w:p w14:paraId="054730F5" w14:textId="3CD73724"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第６条</w:t>
      </w:r>
      <w:r w:rsidR="00A32B69">
        <w:rPr>
          <w:rFonts w:hint="eastAsia"/>
          <w:sz w:val="24"/>
          <w:szCs w:val="24"/>
        </w:rPr>
        <w:t xml:space="preserve">　</w:t>
      </w:r>
      <w:r w:rsidRPr="00614F29">
        <w:rPr>
          <w:rFonts w:hint="eastAsia"/>
          <w:sz w:val="24"/>
          <w:szCs w:val="24"/>
        </w:rPr>
        <w:t>森林所有者は、基本理念に基づき、自らの所有する森林について経営管理</w:t>
      </w:r>
      <w:r w:rsidRPr="00614F29">
        <w:rPr>
          <w:sz w:val="24"/>
          <w:szCs w:val="24"/>
        </w:rPr>
        <w:t>(自然的経済的社会的諸条件に応じた適切な経営又は管</w:t>
      </w:r>
      <w:r w:rsidRPr="00614F29">
        <w:rPr>
          <w:rFonts w:hint="eastAsia"/>
          <w:sz w:val="24"/>
          <w:szCs w:val="24"/>
        </w:rPr>
        <w:t>理を持続的に行うことをいう。以下同じ。</w:t>
      </w:r>
      <w:r w:rsidRPr="00614F29">
        <w:rPr>
          <w:sz w:val="24"/>
          <w:szCs w:val="24"/>
        </w:rPr>
        <w:t>) の一環として、再造林（施業の委託を含む。次項において同じ。) に努めるものとする。</w:t>
      </w:r>
    </w:p>
    <w:p w14:paraId="53ED0052" w14:textId="7D9F869B"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森林所有者は、経営管理の一環としての再造林が困難である場合には、森林組合等への経営管理の委託その他必要な措置を講ずるよう</w:t>
      </w:r>
      <w:r w:rsidRPr="00614F29">
        <w:rPr>
          <w:rFonts w:hint="eastAsia"/>
          <w:sz w:val="24"/>
          <w:szCs w:val="24"/>
        </w:rPr>
        <w:t>努めるものとする。</w:t>
      </w:r>
    </w:p>
    <w:p w14:paraId="46323A42" w14:textId="3B9AA9C0"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３</w:t>
      </w:r>
      <w:r w:rsidR="00A32B69">
        <w:rPr>
          <w:rFonts w:hint="eastAsia"/>
          <w:sz w:val="24"/>
          <w:szCs w:val="24"/>
        </w:rPr>
        <w:t xml:space="preserve">　</w:t>
      </w:r>
      <w:r w:rsidRPr="00614F29">
        <w:rPr>
          <w:sz w:val="24"/>
          <w:szCs w:val="24"/>
        </w:rPr>
        <w:t>森林所有者は、県及び市町村が実施する再造林の推進に関する施策に協力するよう努</w:t>
      </w:r>
      <w:proofErr w:type="gramStart"/>
      <w:r w:rsidRPr="00614F29">
        <w:rPr>
          <w:sz w:val="24"/>
          <w:szCs w:val="24"/>
        </w:rPr>
        <w:lastRenderedPageBreak/>
        <w:t>める</w:t>
      </w:r>
      <w:proofErr w:type="gramEnd"/>
      <w:r w:rsidRPr="00614F29">
        <w:rPr>
          <w:sz w:val="24"/>
          <w:szCs w:val="24"/>
        </w:rPr>
        <w:t>ものとする。</w:t>
      </w:r>
    </w:p>
    <w:p w14:paraId="0FF1C21B"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（森林組合の役割）</w:t>
      </w:r>
    </w:p>
    <w:p w14:paraId="2EB752FB" w14:textId="368C037F"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第７条</w:t>
      </w:r>
      <w:r w:rsidR="00A32B69">
        <w:rPr>
          <w:rFonts w:hint="eastAsia"/>
          <w:sz w:val="24"/>
          <w:szCs w:val="24"/>
        </w:rPr>
        <w:t xml:space="preserve">　</w:t>
      </w:r>
      <w:r w:rsidRPr="00614F29">
        <w:rPr>
          <w:rFonts w:hint="eastAsia"/>
          <w:sz w:val="24"/>
          <w:szCs w:val="24"/>
        </w:rPr>
        <w:t>森林組合は、基本理念に基づき、地域における林業の中核的担い手として、再造林の実施に努めるとともに、森林所有者からの伐採等の相談対応、事業者等との連携及び市町村等との連絡調整等に努めるものとする。</w:t>
      </w:r>
    </w:p>
    <w:p w14:paraId="49F73D93" w14:textId="46735C52"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森林組合は、県及び市町村が実施する再造林の推進に関する施策に協力するよう努めるものとする。</w:t>
      </w:r>
      <w:r w:rsidR="00A32B69">
        <w:rPr>
          <w:rFonts w:hint="eastAsia"/>
          <w:sz w:val="24"/>
          <w:szCs w:val="24"/>
        </w:rPr>
        <w:t xml:space="preserve"> </w:t>
      </w:r>
    </w:p>
    <w:p w14:paraId="2D021ACD"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（事業者の役割）</w:t>
      </w:r>
    </w:p>
    <w:p w14:paraId="01331BA0" w14:textId="753ED804"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第８条</w:t>
      </w:r>
      <w:r w:rsidR="00A32B69">
        <w:rPr>
          <w:rFonts w:hint="eastAsia"/>
          <w:sz w:val="24"/>
          <w:szCs w:val="24"/>
        </w:rPr>
        <w:t xml:space="preserve">　</w:t>
      </w:r>
      <w:r w:rsidRPr="00614F29">
        <w:rPr>
          <w:rFonts w:hint="eastAsia"/>
          <w:sz w:val="24"/>
          <w:szCs w:val="24"/>
        </w:rPr>
        <w:t>林業事業者</w:t>
      </w:r>
      <w:r w:rsidRPr="00614F29">
        <w:rPr>
          <w:sz w:val="24"/>
          <w:szCs w:val="24"/>
        </w:rPr>
        <w:t>(伐採、造林、保育その他の森林における施業を行う者をいう。以下同じ。) は、基本理念に基づき、再造林の実施並</w:t>
      </w:r>
      <w:r w:rsidRPr="00614F29">
        <w:rPr>
          <w:rFonts w:hint="eastAsia"/>
          <w:sz w:val="24"/>
          <w:szCs w:val="24"/>
        </w:rPr>
        <w:t>びに森林組合等との連携及び情報等の交換に努めるとともに、県及び市町村が実施する再造林の推進に関する施策に協力するよう努めるものとする。</w:t>
      </w:r>
    </w:p>
    <w:p w14:paraId="3C30BABA" w14:textId="58448044"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木材産業事業者(木材の加工又は流通を行う者をいう。以下同じ。) は、基本理念に基づき、県産材の積極的な活用及び木材産業の振</w:t>
      </w:r>
      <w:r w:rsidRPr="00614F29">
        <w:rPr>
          <w:rFonts w:hint="eastAsia"/>
          <w:sz w:val="24"/>
          <w:szCs w:val="24"/>
        </w:rPr>
        <w:t>興を通じて再造林の推進に努めるとともに、県及び市町村が実施する再造林の推進に関する施策に協力するよう努めるものとする。</w:t>
      </w:r>
    </w:p>
    <w:p w14:paraId="644E9717" w14:textId="3D7011BD"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３</w:t>
      </w:r>
      <w:r w:rsidR="00A32B69">
        <w:rPr>
          <w:rFonts w:hint="eastAsia"/>
          <w:sz w:val="24"/>
          <w:szCs w:val="24"/>
        </w:rPr>
        <w:t xml:space="preserve">　</w:t>
      </w:r>
      <w:r w:rsidRPr="00614F29">
        <w:rPr>
          <w:sz w:val="24"/>
          <w:szCs w:val="24"/>
        </w:rPr>
        <w:t>その他の事業者(林業事業者及び木材産業事業者を除く事業者をいう。) は、基本理念に基づき、自らの事業活動を通じて再造林の推</w:t>
      </w:r>
      <w:r w:rsidRPr="00614F29">
        <w:rPr>
          <w:rFonts w:hint="eastAsia"/>
          <w:sz w:val="24"/>
          <w:szCs w:val="24"/>
        </w:rPr>
        <w:t>進に努めるとともに、県及び市町村が実施する再造林の推進に関する施策に協力するよう努めるものとする。</w:t>
      </w:r>
    </w:p>
    <w:p w14:paraId="36073C40"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（県民の役割）</w:t>
      </w:r>
    </w:p>
    <w:p w14:paraId="4CFA7868" w14:textId="3DCB5950"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第９条</w:t>
      </w:r>
      <w:r w:rsidR="00A32B69">
        <w:rPr>
          <w:rFonts w:hint="eastAsia"/>
          <w:sz w:val="24"/>
          <w:szCs w:val="24"/>
        </w:rPr>
        <w:t xml:space="preserve">　</w:t>
      </w:r>
      <w:r w:rsidRPr="00614F29">
        <w:rPr>
          <w:rFonts w:hint="eastAsia"/>
          <w:sz w:val="24"/>
          <w:szCs w:val="24"/>
        </w:rPr>
        <w:t>県民は、基本理念に基づき、森林の多面的機能が県民にとってかけがえのない財産であることを理解するとともに、県産材の積極的な利用等を通じて再造林の推進に努めるものとする。</w:t>
      </w:r>
    </w:p>
    <w:p w14:paraId="3FEA188E"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（再造林の推進に向けた気運の醸成）</w:t>
      </w:r>
    </w:p>
    <w:p w14:paraId="70FF6700" w14:textId="2C09F49D"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12"/>
        </w:rPr>
        <w:t>10</w:t>
      </w:r>
      <w:r w:rsidRPr="00614F29">
        <w:rPr>
          <w:sz w:val="24"/>
          <w:szCs w:val="24"/>
        </w:rPr>
        <w:t>条</w:t>
      </w:r>
      <w:r w:rsidR="00A32B69">
        <w:rPr>
          <w:rFonts w:hint="eastAsia"/>
          <w:sz w:val="24"/>
          <w:szCs w:val="24"/>
        </w:rPr>
        <w:t xml:space="preserve">　</w:t>
      </w:r>
      <w:r w:rsidRPr="00614F29">
        <w:rPr>
          <w:sz w:val="24"/>
          <w:szCs w:val="24"/>
        </w:rPr>
        <w:t>県は、森林の多面的機能の重要性について、県民等の理解を深めるための普及啓発を行い、県民等が一丸となって再造林を推進す</w:t>
      </w:r>
      <w:r w:rsidRPr="00614F29">
        <w:rPr>
          <w:rFonts w:hint="eastAsia"/>
          <w:sz w:val="24"/>
          <w:szCs w:val="24"/>
        </w:rPr>
        <w:t>る気運の醸成を図るための施策を講ずるものとする。</w:t>
      </w:r>
    </w:p>
    <w:p w14:paraId="111F6789"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（持続可能な森林の利用に向けた効率化の推進）</w:t>
      </w:r>
    </w:p>
    <w:p w14:paraId="5DFC97CD" w14:textId="5421737F"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11"/>
        </w:rPr>
        <w:t>11</w:t>
      </w:r>
      <w:r w:rsidRPr="00614F29">
        <w:rPr>
          <w:sz w:val="24"/>
          <w:szCs w:val="24"/>
        </w:rPr>
        <w:t>条</w:t>
      </w:r>
      <w:r w:rsidR="00A32B69">
        <w:rPr>
          <w:rFonts w:hint="eastAsia"/>
          <w:sz w:val="24"/>
          <w:szCs w:val="24"/>
        </w:rPr>
        <w:t xml:space="preserve">　</w:t>
      </w:r>
      <w:r w:rsidRPr="00614F29">
        <w:rPr>
          <w:sz w:val="24"/>
          <w:szCs w:val="24"/>
        </w:rPr>
        <w:t>県は、効率的な施業が可能で、林業採算性が高い森林を再造林に優先的に取り組む区域として設定し、当該区域において実施され</w:t>
      </w:r>
      <w:r w:rsidRPr="00614F29">
        <w:rPr>
          <w:rFonts w:hint="eastAsia"/>
          <w:sz w:val="24"/>
          <w:szCs w:val="24"/>
        </w:rPr>
        <w:t>る再造林のために必要な施策を講ずるものとする。</w:t>
      </w:r>
    </w:p>
    <w:p w14:paraId="3E586D9D" w14:textId="41E9675E"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県は、収益性の向上に繋がる森林の集積・集約化を推進するために必要な施策を講ずるものとする。</w:t>
      </w:r>
    </w:p>
    <w:p w14:paraId="69C0183F" w14:textId="1EBE6024"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３</w:t>
      </w:r>
      <w:r w:rsidR="00A32B69">
        <w:rPr>
          <w:rFonts w:hint="eastAsia"/>
          <w:sz w:val="24"/>
          <w:szCs w:val="24"/>
        </w:rPr>
        <w:t xml:space="preserve">　</w:t>
      </w:r>
      <w:r w:rsidRPr="00614F29">
        <w:rPr>
          <w:sz w:val="24"/>
          <w:szCs w:val="24"/>
        </w:rPr>
        <w:t>県は、収益性の向上に繋がる新しい技術の導入等を図るために必要な施策を講ずるとともに、国、大学その他の試験研究機関と連携し</w:t>
      </w:r>
      <w:r w:rsidRPr="00614F29">
        <w:rPr>
          <w:rFonts w:hint="eastAsia"/>
          <w:sz w:val="24"/>
          <w:szCs w:val="24"/>
        </w:rPr>
        <w:t>ながら、試験研究又は技術開発を推進するために必要な施策を講ずるものとする。</w:t>
      </w:r>
    </w:p>
    <w:p w14:paraId="096F1EFA"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（循環型林業に不可欠な県産材需要の拡大）</w:t>
      </w:r>
    </w:p>
    <w:p w14:paraId="4378F3B1" w14:textId="756F59C6"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10"/>
        </w:rPr>
        <w:t>12</w:t>
      </w:r>
      <w:r w:rsidRPr="00614F29">
        <w:rPr>
          <w:sz w:val="24"/>
          <w:szCs w:val="24"/>
        </w:rPr>
        <w:t>条</w:t>
      </w:r>
      <w:r w:rsidR="00A32B69">
        <w:rPr>
          <w:rFonts w:hint="eastAsia"/>
          <w:sz w:val="24"/>
          <w:szCs w:val="24"/>
        </w:rPr>
        <w:t xml:space="preserve">　</w:t>
      </w:r>
      <w:r w:rsidRPr="00614F29">
        <w:rPr>
          <w:sz w:val="24"/>
          <w:szCs w:val="24"/>
        </w:rPr>
        <w:t>県は、自ら率先して県産材を利用するよう努めるとともに、循環型林業に不可欠</w:t>
      </w:r>
      <w:r w:rsidRPr="00614F29">
        <w:rPr>
          <w:sz w:val="24"/>
          <w:szCs w:val="24"/>
        </w:rPr>
        <w:lastRenderedPageBreak/>
        <w:t>な県産材需要の拡大を図るための木造住宅の普及</w:t>
      </w:r>
      <w:r w:rsidRPr="00614F29">
        <w:rPr>
          <w:rFonts w:hint="eastAsia"/>
          <w:sz w:val="24"/>
          <w:szCs w:val="24"/>
        </w:rPr>
        <w:t>及び非住宅施設の木造化等を推進するために必要な施策を講ずるものとする。</w:t>
      </w:r>
    </w:p>
    <w:p w14:paraId="652B88A9" w14:textId="4B0905AB"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県は、県産材の利用促進に資するため、試験研究又は技術開発を推進するとともに、国、大学その他の試験研究機関との連携その他必</w:t>
      </w:r>
      <w:r w:rsidRPr="00614F29">
        <w:rPr>
          <w:rFonts w:hint="eastAsia"/>
          <w:sz w:val="24"/>
          <w:szCs w:val="24"/>
        </w:rPr>
        <w:t>要な施策を講ずるものとする。</w:t>
      </w:r>
    </w:p>
    <w:p w14:paraId="52269AED"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（再造林を支える担い手及び事業者等の確保）</w:t>
      </w:r>
    </w:p>
    <w:p w14:paraId="12F874AD" w14:textId="7BED50C7"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09"/>
        </w:rPr>
        <w:t>13</w:t>
      </w:r>
      <w:r w:rsidRPr="00614F29">
        <w:rPr>
          <w:sz w:val="24"/>
          <w:szCs w:val="24"/>
        </w:rPr>
        <w:t>条</w:t>
      </w:r>
      <w:r w:rsidR="00A32B69">
        <w:rPr>
          <w:rFonts w:hint="eastAsia"/>
          <w:sz w:val="24"/>
          <w:szCs w:val="24"/>
        </w:rPr>
        <w:t xml:space="preserve">　</w:t>
      </w:r>
      <w:r w:rsidRPr="00614F29">
        <w:rPr>
          <w:sz w:val="24"/>
          <w:szCs w:val="24"/>
        </w:rPr>
        <w:t>県は、再造林を支える林業の担い手の処遇及び労働環境の改善のために必要な施策を講ずるとともに、多様な担い手を確保するた</w:t>
      </w:r>
      <w:r w:rsidRPr="00614F29">
        <w:rPr>
          <w:rFonts w:hint="eastAsia"/>
          <w:sz w:val="24"/>
          <w:szCs w:val="24"/>
        </w:rPr>
        <w:t>めに必要な施策を講ずるものとする。</w:t>
      </w:r>
    </w:p>
    <w:p w14:paraId="426FB030" w14:textId="19DA0A25" w:rsidR="00614F29" w:rsidRDefault="00614F29" w:rsidP="00A32B69">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県は、再造林を支える林業事業者等を確保するため、造林事業に取り組む林業事業者及び森林組合並びに新たに造林事業へ参入する事</w:t>
      </w:r>
      <w:r w:rsidRPr="00614F29">
        <w:rPr>
          <w:rFonts w:hint="eastAsia"/>
          <w:sz w:val="24"/>
          <w:szCs w:val="24"/>
        </w:rPr>
        <w:t>業者に対し、必要な施策を講ずるものとする。</w:t>
      </w:r>
    </w:p>
    <w:p w14:paraId="76239C7B"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（再造林を推進するための地域体制の整備）</w:t>
      </w:r>
    </w:p>
    <w:p w14:paraId="1128FB8A" w14:textId="64390AC7"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08"/>
        </w:rPr>
        <w:t>14</w:t>
      </w:r>
      <w:r w:rsidRPr="00614F29">
        <w:rPr>
          <w:sz w:val="24"/>
          <w:szCs w:val="24"/>
        </w:rPr>
        <w:t>条</w:t>
      </w:r>
      <w:r w:rsidR="00A32B69">
        <w:rPr>
          <w:rFonts w:hint="eastAsia"/>
          <w:sz w:val="24"/>
          <w:szCs w:val="24"/>
        </w:rPr>
        <w:t xml:space="preserve">　</w:t>
      </w:r>
      <w:r w:rsidRPr="00614F29">
        <w:rPr>
          <w:sz w:val="24"/>
          <w:szCs w:val="24"/>
        </w:rPr>
        <w:t>県は、市町村及び事業者等の相互協力の下、森林組合が中心となって、森林所有者からの伐採等の相談に対応し、及び再造林の推</w:t>
      </w:r>
      <w:r w:rsidRPr="00614F29">
        <w:rPr>
          <w:rFonts w:hint="eastAsia"/>
          <w:sz w:val="24"/>
          <w:szCs w:val="24"/>
        </w:rPr>
        <w:t>進に必要な情報の共有等を行うための地域の特性を踏まえた体制を整備するものとする。</w:t>
      </w:r>
    </w:p>
    <w:p w14:paraId="6C46A942"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（他の条例との関係）</w:t>
      </w:r>
    </w:p>
    <w:p w14:paraId="1AE15977" w14:textId="172A87A4" w:rsidR="00614F29" w:rsidRP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568"/>
        </w:rPr>
        <w:t>15</w:t>
      </w:r>
      <w:r w:rsidRPr="00614F29">
        <w:rPr>
          <w:sz w:val="24"/>
          <w:szCs w:val="24"/>
        </w:rPr>
        <w:t>条</w:t>
      </w:r>
      <w:r w:rsidR="00A32B69">
        <w:rPr>
          <w:rFonts w:hint="eastAsia"/>
          <w:sz w:val="24"/>
          <w:szCs w:val="24"/>
        </w:rPr>
        <w:t xml:space="preserve">　</w:t>
      </w:r>
      <w:r w:rsidRPr="00614F29">
        <w:rPr>
          <w:sz w:val="24"/>
          <w:szCs w:val="24"/>
        </w:rPr>
        <w:t>県は、この条例の規定により再造林を推進するに当たっては、森林の多面的機能の持続的な発揮のため、必要に応じ、宮崎県水と</w:t>
      </w:r>
      <w:r w:rsidRPr="00614F29">
        <w:rPr>
          <w:rFonts w:hint="eastAsia"/>
          <w:sz w:val="24"/>
          <w:szCs w:val="24"/>
        </w:rPr>
        <w:t>緑の森林づくり条例（平成</w:t>
      </w:r>
      <w:r w:rsidRPr="00614F29">
        <w:rPr>
          <w:sz w:val="24"/>
          <w:szCs w:val="24"/>
        </w:rPr>
        <w:t>17年宮崎県条例第82号）により講じられる施策と相まって、効果的にこれを行うよう努めるものとする。</w:t>
      </w:r>
    </w:p>
    <w:p w14:paraId="5E9D3437" w14:textId="5D4E671E" w:rsidR="00614F29" w:rsidRPr="00614F29" w:rsidRDefault="00614F29" w:rsidP="00756DDF">
      <w:pPr>
        <w:spacing w:line="360" w:lineRule="exact"/>
        <w:ind w:left="240" w:hangingChars="100" w:hanging="240"/>
        <w:jc w:val="left"/>
        <w:rPr>
          <w:sz w:val="24"/>
          <w:szCs w:val="24"/>
        </w:rPr>
      </w:pPr>
      <w:r w:rsidRPr="00614F29">
        <w:rPr>
          <w:rFonts w:hint="eastAsia"/>
          <w:sz w:val="24"/>
          <w:szCs w:val="24"/>
        </w:rPr>
        <w:t>２</w:t>
      </w:r>
      <w:r w:rsidR="00A32B69">
        <w:rPr>
          <w:rFonts w:hint="eastAsia"/>
          <w:sz w:val="24"/>
          <w:szCs w:val="24"/>
        </w:rPr>
        <w:t xml:space="preserve">　</w:t>
      </w:r>
      <w:r w:rsidRPr="00614F29">
        <w:rPr>
          <w:sz w:val="24"/>
          <w:szCs w:val="24"/>
        </w:rPr>
        <w:t>県は、この条例の規定により再造林を推進するに当たっては、県産材の利用促進のため、必要に応じ、宮崎県木材利用促進条例（令和</w:t>
      </w:r>
      <w:r w:rsidRPr="00614F29">
        <w:rPr>
          <w:rFonts w:hint="eastAsia"/>
          <w:sz w:val="24"/>
          <w:szCs w:val="24"/>
        </w:rPr>
        <w:t>３年宮崎県条例第</w:t>
      </w:r>
      <w:r w:rsidRPr="00614F29">
        <w:rPr>
          <w:sz w:val="24"/>
          <w:szCs w:val="24"/>
        </w:rPr>
        <w:t>20号）により講じられる施策と相まって、効果的にこれを行うよう努めるものとする。</w:t>
      </w:r>
    </w:p>
    <w:p w14:paraId="4FE91BBD" w14:textId="77777777" w:rsidR="00614F29" w:rsidRPr="00614F29" w:rsidRDefault="00614F29" w:rsidP="00A32B69">
      <w:pPr>
        <w:spacing w:line="360" w:lineRule="exact"/>
        <w:ind w:firstLineChars="100" w:firstLine="240"/>
        <w:jc w:val="left"/>
        <w:rPr>
          <w:sz w:val="24"/>
          <w:szCs w:val="24"/>
        </w:rPr>
      </w:pPr>
      <w:r w:rsidRPr="00614F29">
        <w:rPr>
          <w:rFonts w:hint="eastAsia"/>
          <w:sz w:val="24"/>
          <w:szCs w:val="24"/>
        </w:rPr>
        <w:t>（財政上の措置）</w:t>
      </w:r>
    </w:p>
    <w:p w14:paraId="3CDA01DE" w14:textId="23D6D619" w:rsidR="00614F29" w:rsidRDefault="00614F29" w:rsidP="00A32B69">
      <w:pPr>
        <w:spacing w:line="360" w:lineRule="exact"/>
        <w:ind w:left="240" w:hangingChars="100" w:hanging="240"/>
        <w:jc w:val="left"/>
        <w:rPr>
          <w:sz w:val="24"/>
          <w:szCs w:val="24"/>
        </w:rPr>
      </w:pPr>
      <w:r w:rsidRPr="00614F29">
        <w:rPr>
          <w:rFonts w:hint="eastAsia"/>
          <w:sz w:val="24"/>
          <w:szCs w:val="24"/>
        </w:rPr>
        <w:t>第</w:t>
      </w:r>
      <w:r w:rsidRPr="003B33C3">
        <w:rPr>
          <w:w w:val="92"/>
          <w:kern w:val="0"/>
          <w:sz w:val="24"/>
          <w:szCs w:val="24"/>
          <w:fitText w:val="240" w:id="-958669307"/>
        </w:rPr>
        <w:t>16</w:t>
      </w:r>
      <w:r w:rsidRPr="00614F29">
        <w:rPr>
          <w:sz w:val="24"/>
          <w:szCs w:val="24"/>
        </w:rPr>
        <w:t>条</w:t>
      </w:r>
      <w:r w:rsidR="00A32B69">
        <w:rPr>
          <w:rFonts w:hint="eastAsia"/>
          <w:sz w:val="24"/>
          <w:szCs w:val="24"/>
        </w:rPr>
        <w:t xml:space="preserve">　</w:t>
      </w:r>
      <w:r w:rsidRPr="00614F29">
        <w:rPr>
          <w:sz w:val="24"/>
          <w:szCs w:val="24"/>
        </w:rPr>
        <w:t>県は、再造林に関する施策を推進するため、必要な財政上の措置を講ずるよう努めるものとする。</w:t>
      </w:r>
    </w:p>
    <w:p w14:paraId="4C5D1C7B" w14:textId="77777777" w:rsidR="00A32B69" w:rsidRPr="00614F29" w:rsidRDefault="00A32B69" w:rsidP="00A32B69">
      <w:pPr>
        <w:spacing w:line="360" w:lineRule="exact"/>
        <w:ind w:left="240" w:hangingChars="100" w:hanging="240"/>
        <w:jc w:val="left"/>
        <w:rPr>
          <w:sz w:val="24"/>
          <w:szCs w:val="24"/>
        </w:rPr>
      </w:pPr>
    </w:p>
    <w:p w14:paraId="1286842F" w14:textId="2B1A77F9" w:rsidR="00614F29" w:rsidRPr="00614F29" w:rsidRDefault="00614F29" w:rsidP="00A32B69">
      <w:pPr>
        <w:spacing w:line="360" w:lineRule="exact"/>
        <w:ind w:firstLineChars="300" w:firstLine="720"/>
        <w:jc w:val="left"/>
        <w:rPr>
          <w:sz w:val="24"/>
          <w:szCs w:val="24"/>
        </w:rPr>
      </w:pPr>
      <w:r w:rsidRPr="00614F29">
        <w:rPr>
          <w:rFonts w:hint="eastAsia"/>
          <w:sz w:val="24"/>
          <w:szCs w:val="24"/>
        </w:rPr>
        <w:t>附</w:t>
      </w:r>
      <w:r w:rsidR="00A32B69">
        <w:rPr>
          <w:rFonts w:hint="eastAsia"/>
          <w:sz w:val="24"/>
          <w:szCs w:val="24"/>
        </w:rPr>
        <w:t xml:space="preserve">　</w:t>
      </w:r>
      <w:r w:rsidRPr="00614F29">
        <w:rPr>
          <w:rFonts w:hint="eastAsia"/>
          <w:sz w:val="24"/>
          <w:szCs w:val="24"/>
        </w:rPr>
        <w:t>則</w:t>
      </w:r>
    </w:p>
    <w:p w14:paraId="6D2D66D7" w14:textId="4D89AD14" w:rsidR="00614F29" w:rsidRPr="00321764" w:rsidRDefault="00614F29" w:rsidP="00A32B69">
      <w:pPr>
        <w:spacing w:line="360" w:lineRule="exact"/>
        <w:ind w:firstLineChars="100" w:firstLine="240"/>
        <w:jc w:val="left"/>
        <w:rPr>
          <w:sz w:val="24"/>
          <w:szCs w:val="24"/>
        </w:rPr>
      </w:pPr>
      <w:r w:rsidRPr="00614F29">
        <w:rPr>
          <w:rFonts w:hint="eastAsia"/>
          <w:sz w:val="24"/>
          <w:szCs w:val="24"/>
        </w:rPr>
        <w:t>この条例は、公布の日から施行する。</w:t>
      </w:r>
    </w:p>
    <w:sectPr w:rsidR="00614F29" w:rsidRPr="00321764" w:rsidSect="008C133D">
      <w:pgSz w:w="11906" w:h="16838" w:code="9"/>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3D"/>
    <w:rsid w:val="000526A8"/>
    <w:rsid w:val="000B4FC8"/>
    <w:rsid w:val="000C11CC"/>
    <w:rsid w:val="000E792D"/>
    <w:rsid w:val="0016392D"/>
    <w:rsid w:val="00173864"/>
    <w:rsid w:val="001855A0"/>
    <w:rsid w:val="001D477E"/>
    <w:rsid w:val="0026709F"/>
    <w:rsid w:val="00295E45"/>
    <w:rsid w:val="00321764"/>
    <w:rsid w:val="00357E84"/>
    <w:rsid w:val="0038030D"/>
    <w:rsid w:val="003B33C3"/>
    <w:rsid w:val="003B4188"/>
    <w:rsid w:val="003C55CD"/>
    <w:rsid w:val="003C7847"/>
    <w:rsid w:val="003E6C67"/>
    <w:rsid w:val="00482F0F"/>
    <w:rsid w:val="00502F8F"/>
    <w:rsid w:val="00614F29"/>
    <w:rsid w:val="006D71B5"/>
    <w:rsid w:val="006E53A0"/>
    <w:rsid w:val="00756DDF"/>
    <w:rsid w:val="0078062F"/>
    <w:rsid w:val="007B7A0C"/>
    <w:rsid w:val="007D6872"/>
    <w:rsid w:val="008C133D"/>
    <w:rsid w:val="009A1CA0"/>
    <w:rsid w:val="009A568D"/>
    <w:rsid w:val="00A32B69"/>
    <w:rsid w:val="00AD319A"/>
    <w:rsid w:val="00C05AAC"/>
    <w:rsid w:val="00C83096"/>
    <w:rsid w:val="00CD1EC2"/>
    <w:rsid w:val="00CE12FF"/>
    <w:rsid w:val="00DF048C"/>
    <w:rsid w:val="00E12214"/>
    <w:rsid w:val="00E4596E"/>
    <w:rsid w:val="00F02F3A"/>
    <w:rsid w:val="00FB122F"/>
    <w:rsid w:val="00FB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03E03"/>
  <w15:chartTrackingRefBased/>
  <w15:docId w15:val="{91F3A1B6-B44F-43D0-8579-748E699D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13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13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13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13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13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13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13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13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13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13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13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13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13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13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13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13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13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13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13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1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3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1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33D"/>
    <w:pPr>
      <w:spacing w:before="160" w:after="160"/>
      <w:jc w:val="center"/>
    </w:pPr>
    <w:rPr>
      <w:i/>
      <w:iCs/>
      <w:color w:val="404040" w:themeColor="text1" w:themeTint="BF"/>
    </w:rPr>
  </w:style>
  <w:style w:type="character" w:customStyle="1" w:styleId="a8">
    <w:name w:val="引用文 (文字)"/>
    <w:basedOn w:val="a0"/>
    <w:link w:val="a7"/>
    <w:uiPriority w:val="29"/>
    <w:rsid w:val="008C133D"/>
    <w:rPr>
      <w:i/>
      <w:iCs/>
      <w:color w:val="404040" w:themeColor="text1" w:themeTint="BF"/>
    </w:rPr>
  </w:style>
  <w:style w:type="paragraph" w:styleId="a9">
    <w:name w:val="List Paragraph"/>
    <w:basedOn w:val="a"/>
    <w:uiPriority w:val="34"/>
    <w:qFormat/>
    <w:rsid w:val="008C133D"/>
    <w:pPr>
      <w:ind w:left="720"/>
      <w:contextualSpacing/>
    </w:pPr>
  </w:style>
  <w:style w:type="character" w:styleId="21">
    <w:name w:val="Intense Emphasis"/>
    <w:basedOn w:val="a0"/>
    <w:uiPriority w:val="21"/>
    <w:qFormat/>
    <w:rsid w:val="008C133D"/>
    <w:rPr>
      <w:i/>
      <w:iCs/>
      <w:color w:val="0F4761" w:themeColor="accent1" w:themeShade="BF"/>
    </w:rPr>
  </w:style>
  <w:style w:type="paragraph" w:styleId="22">
    <w:name w:val="Intense Quote"/>
    <w:basedOn w:val="a"/>
    <w:next w:val="a"/>
    <w:link w:val="23"/>
    <w:uiPriority w:val="30"/>
    <w:qFormat/>
    <w:rsid w:val="008C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133D"/>
    <w:rPr>
      <w:i/>
      <w:iCs/>
      <w:color w:val="0F4761" w:themeColor="accent1" w:themeShade="BF"/>
    </w:rPr>
  </w:style>
  <w:style w:type="character" w:styleId="24">
    <w:name w:val="Intense Reference"/>
    <w:basedOn w:val="a0"/>
    <w:uiPriority w:val="32"/>
    <w:qFormat/>
    <w:rsid w:val="008C133D"/>
    <w:rPr>
      <w:b/>
      <w:bCs/>
      <w:smallCaps/>
      <w:color w:val="0F4761" w:themeColor="accent1" w:themeShade="BF"/>
      <w:spacing w:val="5"/>
    </w:rPr>
  </w:style>
  <w:style w:type="paragraph" w:styleId="aa">
    <w:name w:val="Note Heading"/>
    <w:basedOn w:val="a"/>
    <w:next w:val="a"/>
    <w:link w:val="ab"/>
    <w:uiPriority w:val="99"/>
    <w:unhideWhenUsed/>
    <w:rsid w:val="00321764"/>
    <w:pPr>
      <w:jc w:val="center"/>
    </w:pPr>
    <w:rPr>
      <w:sz w:val="24"/>
      <w:szCs w:val="24"/>
    </w:rPr>
  </w:style>
  <w:style w:type="character" w:customStyle="1" w:styleId="ab">
    <w:name w:val="記 (文字)"/>
    <w:basedOn w:val="a0"/>
    <w:link w:val="aa"/>
    <w:uiPriority w:val="99"/>
    <w:rsid w:val="00321764"/>
    <w:rPr>
      <w:sz w:val="24"/>
      <w:szCs w:val="24"/>
    </w:rPr>
  </w:style>
  <w:style w:type="paragraph" w:styleId="ac">
    <w:name w:val="Closing"/>
    <w:basedOn w:val="a"/>
    <w:link w:val="ad"/>
    <w:uiPriority w:val="99"/>
    <w:unhideWhenUsed/>
    <w:rsid w:val="00321764"/>
    <w:pPr>
      <w:jc w:val="right"/>
    </w:pPr>
    <w:rPr>
      <w:sz w:val="24"/>
      <w:szCs w:val="24"/>
    </w:rPr>
  </w:style>
  <w:style w:type="character" w:customStyle="1" w:styleId="ad">
    <w:name w:val="結語 (文字)"/>
    <w:basedOn w:val="a0"/>
    <w:link w:val="ac"/>
    <w:uiPriority w:val="99"/>
    <w:rsid w:val="00321764"/>
    <w:rPr>
      <w:sz w:val="24"/>
      <w:szCs w:val="24"/>
    </w:rPr>
  </w:style>
  <w:style w:type="paragraph" w:styleId="ae">
    <w:name w:val="Date"/>
    <w:basedOn w:val="a"/>
    <w:next w:val="a"/>
    <w:link w:val="af"/>
    <w:uiPriority w:val="99"/>
    <w:semiHidden/>
    <w:unhideWhenUsed/>
    <w:rsid w:val="00321764"/>
  </w:style>
  <w:style w:type="character" w:customStyle="1" w:styleId="af">
    <w:name w:val="日付 (文字)"/>
    <w:basedOn w:val="a0"/>
    <w:link w:val="ae"/>
    <w:uiPriority w:val="99"/>
    <w:semiHidden/>
    <w:rsid w:val="00321764"/>
  </w:style>
  <w:style w:type="table" w:styleId="af0">
    <w:name w:val="Table Grid"/>
    <w:basedOn w:val="a1"/>
    <w:uiPriority w:val="39"/>
    <w:rsid w:val="0032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4128-C334-4987-86E4-17FFD252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雅也</dc:creator>
  <cp:keywords/>
  <dc:description/>
  <cp:lastModifiedBy>岡野 雅也</cp:lastModifiedBy>
  <cp:revision>32</cp:revision>
  <cp:lastPrinted>2024-06-25T09:47:00Z</cp:lastPrinted>
  <dcterms:created xsi:type="dcterms:W3CDTF">2024-06-24T06:50:00Z</dcterms:created>
  <dcterms:modified xsi:type="dcterms:W3CDTF">2024-06-27T06:30:00Z</dcterms:modified>
</cp:coreProperties>
</file>